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CD" w:rsidRPr="00AA5798" w:rsidRDefault="00BA1DCD" w:rsidP="00BA1DCD">
      <w:pPr>
        <w:pStyle w:val="Heading1"/>
        <w:spacing w:line="418" w:lineRule="exact"/>
        <w:jc w:val="center"/>
        <w:rPr>
          <w:rFonts w:asciiTheme="minorEastAsia" w:eastAsiaTheme="minorEastAsia" w:hAnsiTheme="minorEastAsia"/>
          <w:lang w:eastAsia="zh-CN"/>
        </w:rPr>
      </w:pPr>
      <w:r w:rsidRPr="00AA5798">
        <w:rPr>
          <w:rFonts w:asciiTheme="minorEastAsia" w:eastAsiaTheme="minorEastAsia" w:hAnsiTheme="minorEastAsia"/>
          <w:spacing w:val="4"/>
          <w:lang w:eastAsia="zh-CN"/>
        </w:rPr>
        <w:t>中</w:t>
      </w:r>
      <w:r w:rsidRPr="00AA5798">
        <w:rPr>
          <w:rFonts w:asciiTheme="minorEastAsia" w:eastAsiaTheme="minorEastAsia" w:hAnsiTheme="minorEastAsia"/>
          <w:spacing w:val="2"/>
          <w:lang w:eastAsia="zh-CN"/>
        </w:rPr>
        <w:t>家院</w:t>
      </w:r>
      <w:r w:rsidRPr="00AA5798">
        <w:rPr>
          <w:rFonts w:asciiTheme="minorEastAsia" w:eastAsiaTheme="minorEastAsia" w:hAnsiTheme="minorEastAsia"/>
          <w:spacing w:val="4"/>
          <w:lang w:eastAsia="zh-CN"/>
        </w:rPr>
        <w:t>（</w:t>
      </w:r>
      <w:r w:rsidRPr="00AA5798">
        <w:rPr>
          <w:rFonts w:asciiTheme="minorEastAsia" w:eastAsiaTheme="minorEastAsia" w:hAnsiTheme="minorEastAsia"/>
          <w:spacing w:val="2"/>
          <w:lang w:eastAsia="zh-CN"/>
        </w:rPr>
        <w:t>北京</w:t>
      </w:r>
      <w:r w:rsidRPr="00AA5798">
        <w:rPr>
          <w:rFonts w:asciiTheme="minorEastAsia" w:eastAsiaTheme="minorEastAsia" w:hAnsiTheme="minorEastAsia"/>
          <w:spacing w:val="4"/>
          <w:lang w:eastAsia="zh-CN"/>
        </w:rPr>
        <w:t>）</w:t>
      </w:r>
      <w:r w:rsidRPr="00AA5798">
        <w:rPr>
          <w:rFonts w:asciiTheme="minorEastAsia" w:eastAsiaTheme="minorEastAsia" w:hAnsiTheme="minorEastAsia"/>
          <w:spacing w:val="2"/>
          <w:lang w:eastAsia="zh-CN"/>
        </w:rPr>
        <w:t>检</w:t>
      </w:r>
      <w:r w:rsidRPr="00AA5798">
        <w:rPr>
          <w:rFonts w:asciiTheme="minorEastAsia" w:eastAsiaTheme="minorEastAsia" w:hAnsiTheme="minorEastAsia"/>
          <w:spacing w:val="4"/>
          <w:lang w:eastAsia="zh-CN"/>
        </w:rPr>
        <w:t>测</w:t>
      </w:r>
      <w:r w:rsidRPr="00AA5798">
        <w:rPr>
          <w:rFonts w:asciiTheme="minorEastAsia" w:eastAsiaTheme="minorEastAsia" w:hAnsiTheme="minorEastAsia"/>
          <w:spacing w:val="2"/>
          <w:lang w:eastAsia="zh-CN"/>
        </w:rPr>
        <w:t>认证</w:t>
      </w:r>
      <w:r w:rsidRPr="00AA5798">
        <w:rPr>
          <w:rFonts w:asciiTheme="minorEastAsia" w:eastAsiaTheme="minorEastAsia" w:hAnsiTheme="minorEastAsia"/>
          <w:spacing w:val="4"/>
          <w:lang w:eastAsia="zh-CN"/>
        </w:rPr>
        <w:t>有</w:t>
      </w:r>
      <w:r w:rsidRPr="00AA5798">
        <w:rPr>
          <w:rFonts w:asciiTheme="minorEastAsia" w:eastAsiaTheme="minorEastAsia" w:hAnsiTheme="minorEastAsia"/>
          <w:spacing w:val="2"/>
          <w:lang w:eastAsia="zh-CN"/>
        </w:rPr>
        <w:t>限公司</w:t>
      </w:r>
    </w:p>
    <w:p w:rsidR="00BA1DCD" w:rsidRPr="00AA5798" w:rsidRDefault="002C3C28" w:rsidP="00BA1DCD">
      <w:pPr>
        <w:ind w:left="295"/>
        <w:jc w:val="center"/>
        <w:rPr>
          <w:rFonts w:asciiTheme="minorEastAsia" w:hAnsiTheme="minorEastAsia" w:cs="PMingLiU"/>
          <w:sz w:val="52"/>
          <w:szCs w:val="52"/>
        </w:rPr>
      </w:pPr>
      <w:r w:rsidRPr="002C3C28">
        <w:rPr>
          <w:rFonts w:asciiTheme="minorEastAsia" w:hAnsiTheme="minorEastAsia" w:cs="PMingLiU" w:hint="eastAsia"/>
          <w:spacing w:val="2"/>
          <w:sz w:val="52"/>
          <w:szCs w:val="52"/>
        </w:rPr>
        <w:t>处理投诉、申诉和争议的相关规定</w:t>
      </w:r>
    </w:p>
    <w:p w:rsidR="00BA1DCD" w:rsidRPr="00AA5798" w:rsidRDefault="00BA1DCD" w:rsidP="00BA1DCD">
      <w:pPr>
        <w:rPr>
          <w:rFonts w:asciiTheme="minorEastAsia" w:hAnsiTheme="minorEastAsia"/>
        </w:rPr>
      </w:pPr>
      <w:r w:rsidRPr="00AA5798">
        <w:rPr>
          <w:rFonts w:asciiTheme="minorEastAsia" w:hAnsiTheme="minorEastAsia" w:hint="eastAsia"/>
        </w:rPr>
        <w:t>1．目的</w:t>
      </w:r>
    </w:p>
    <w:p w:rsidR="00BA1DCD" w:rsidRPr="00AA5798" w:rsidRDefault="00BA1DCD" w:rsidP="00BA1DCD">
      <w:pPr>
        <w:rPr>
          <w:rFonts w:asciiTheme="minorEastAsia" w:hAnsiTheme="minorEastAsia"/>
        </w:rPr>
      </w:pPr>
      <w:r w:rsidRPr="00AA5798">
        <w:rPr>
          <w:rFonts w:asciiTheme="minorEastAsia" w:hAnsiTheme="minorEastAsia" w:hint="eastAsia"/>
        </w:rPr>
        <w:t>为确保认证工作的公正性和科学性，确保委托方和获证单位的权利，特制定本程序。</w:t>
      </w:r>
    </w:p>
    <w:p w:rsidR="00BA1DCD" w:rsidRPr="00AA5798" w:rsidRDefault="00BA1DCD" w:rsidP="00BA1DCD">
      <w:pPr>
        <w:rPr>
          <w:rFonts w:asciiTheme="minorEastAsia" w:hAnsiTheme="minorEastAsia"/>
        </w:rPr>
      </w:pPr>
    </w:p>
    <w:p w:rsidR="00BA1DCD" w:rsidRPr="00AA5798" w:rsidRDefault="00BA1DCD" w:rsidP="00BA1DCD">
      <w:pPr>
        <w:rPr>
          <w:rFonts w:asciiTheme="minorEastAsia" w:hAnsiTheme="minorEastAsia"/>
        </w:rPr>
      </w:pPr>
      <w:r w:rsidRPr="00AA5798">
        <w:rPr>
          <w:rFonts w:asciiTheme="minorEastAsia" w:hAnsiTheme="minorEastAsia" w:hint="eastAsia"/>
        </w:rPr>
        <w:t>2．适用范围</w:t>
      </w:r>
    </w:p>
    <w:p w:rsidR="00BA1DCD" w:rsidRPr="00AA5798" w:rsidRDefault="00BA1DCD" w:rsidP="00BA1DCD">
      <w:pPr>
        <w:rPr>
          <w:rFonts w:asciiTheme="minorEastAsia" w:hAnsiTheme="minorEastAsia"/>
        </w:rPr>
      </w:pPr>
      <w:r w:rsidRPr="00AA5798">
        <w:rPr>
          <w:rFonts w:asciiTheme="minorEastAsia" w:hAnsiTheme="minorEastAsia" w:hint="eastAsia"/>
        </w:rPr>
        <w:t>本程序适用于申请认证、已获得认证的组织及其他各方的申诉、投诉和争议。</w:t>
      </w:r>
    </w:p>
    <w:p w:rsidR="00BA1DCD" w:rsidRPr="00AA5798" w:rsidRDefault="00BA1DCD" w:rsidP="00BA1DCD">
      <w:pPr>
        <w:rPr>
          <w:rFonts w:asciiTheme="minorEastAsia" w:hAnsiTheme="minorEastAsia"/>
        </w:rPr>
      </w:pPr>
    </w:p>
    <w:p w:rsidR="00BA1DCD" w:rsidRPr="00AA5798" w:rsidRDefault="00BA1DCD" w:rsidP="00BA1DCD">
      <w:pPr>
        <w:rPr>
          <w:rFonts w:asciiTheme="minorEastAsia" w:hAnsiTheme="minorEastAsia"/>
        </w:rPr>
      </w:pPr>
      <w:r w:rsidRPr="00AA5798">
        <w:rPr>
          <w:rFonts w:asciiTheme="minorEastAsia" w:hAnsiTheme="minorEastAsia" w:hint="eastAsia"/>
        </w:rPr>
        <w:t>3．定义</w:t>
      </w:r>
    </w:p>
    <w:p w:rsidR="00BA1DCD" w:rsidRPr="00AA5798" w:rsidRDefault="00BA1DCD" w:rsidP="00BA1DCD">
      <w:pPr>
        <w:rPr>
          <w:rFonts w:asciiTheme="minorEastAsia" w:hAnsiTheme="minorEastAsia"/>
        </w:rPr>
      </w:pPr>
    </w:p>
    <w:p w:rsidR="00BA1DCD" w:rsidRPr="00AA5798" w:rsidRDefault="000D3A93" w:rsidP="00BA1DCD">
      <w:pPr>
        <w:rPr>
          <w:rFonts w:asciiTheme="minorEastAsia" w:hAnsiTheme="minorEastAsia"/>
        </w:rPr>
      </w:pPr>
      <w:r w:rsidRPr="00AA5798">
        <w:rPr>
          <w:rFonts w:asciiTheme="minorEastAsia" w:hAnsiTheme="minorEastAsia" w:hint="eastAsia"/>
        </w:rPr>
        <w:t>3</w:t>
      </w:r>
      <w:r w:rsidR="00BA1DCD" w:rsidRPr="00AA5798">
        <w:rPr>
          <w:rFonts w:asciiTheme="minorEastAsia" w:hAnsiTheme="minorEastAsia" w:hint="eastAsia"/>
        </w:rPr>
        <w:t>.1 申诉：供方对做出的认证决定不满意的正式声明或有关方面对所做出的投诉处理结果不 满意的正式声明。</w:t>
      </w:r>
    </w:p>
    <w:p w:rsidR="00BA1DCD" w:rsidRPr="00AA5798" w:rsidRDefault="000D3A93" w:rsidP="00BA1DCD">
      <w:pPr>
        <w:rPr>
          <w:rFonts w:asciiTheme="minorEastAsia" w:hAnsiTheme="minorEastAsia"/>
        </w:rPr>
      </w:pPr>
      <w:r w:rsidRPr="00AA5798">
        <w:rPr>
          <w:rFonts w:asciiTheme="minorEastAsia" w:hAnsiTheme="minorEastAsia" w:hint="eastAsia"/>
        </w:rPr>
        <w:t>3</w:t>
      </w:r>
      <w:r w:rsidR="00BA1DCD" w:rsidRPr="00AA5798">
        <w:rPr>
          <w:rFonts w:asciiTheme="minorEastAsia" w:hAnsiTheme="minorEastAsia" w:hint="eastAsia"/>
        </w:rPr>
        <w:t>.2 投诉：与中家院（北京）检测认证有限公司(以下简称公司)、获证的供方、产品或个人 有关的不满意的正式声明。</w:t>
      </w:r>
    </w:p>
    <w:p w:rsidR="00BA1DCD" w:rsidRPr="00AA5798" w:rsidRDefault="000D3A93" w:rsidP="00BA1DCD">
      <w:pPr>
        <w:rPr>
          <w:rFonts w:asciiTheme="minorEastAsia" w:hAnsiTheme="minorEastAsia"/>
        </w:rPr>
      </w:pPr>
      <w:r w:rsidRPr="00AA5798">
        <w:rPr>
          <w:rFonts w:asciiTheme="minorEastAsia" w:hAnsiTheme="minorEastAsia" w:hint="eastAsia"/>
        </w:rPr>
        <w:t>3</w:t>
      </w:r>
      <w:r w:rsidR="00BA1DCD" w:rsidRPr="00AA5798">
        <w:rPr>
          <w:rFonts w:asciiTheme="minorEastAsia" w:hAnsiTheme="minorEastAsia" w:hint="eastAsia"/>
        </w:rPr>
        <w:t>.3 争议：认证过程中，与公司、供方或个人有关的某些事物双方不一致的表现。</w:t>
      </w:r>
    </w:p>
    <w:p w:rsidR="00BA1DCD" w:rsidRPr="00AA5798" w:rsidRDefault="00BA1DCD" w:rsidP="00BA1DCD">
      <w:pPr>
        <w:rPr>
          <w:rFonts w:asciiTheme="minorEastAsia" w:hAnsiTheme="minorEastAsia"/>
        </w:rPr>
      </w:pPr>
    </w:p>
    <w:p w:rsidR="00BA1DCD" w:rsidRPr="00AA5798" w:rsidRDefault="000D3A93" w:rsidP="00BA1DCD">
      <w:pPr>
        <w:rPr>
          <w:rFonts w:asciiTheme="minorEastAsia" w:hAnsiTheme="minorEastAsia"/>
        </w:rPr>
      </w:pPr>
      <w:r w:rsidRPr="00AA5798">
        <w:rPr>
          <w:rFonts w:asciiTheme="minorEastAsia" w:hAnsiTheme="minorEastAsia" w:hint="eastAsia"/>
        </w:rPr>
        <w:t>4</w:t>
      </w:r>
      <w:r w:rsidR="00BA1DCD" w:rsidRPr="00AA5798">
        <w:rPr>
          <w:rFonts w:asciiTheme="minorEastAsia" w:hAnsiTheme="minorEastAsia" w:hint="eastAsia"/>
        </w:rPr>
        <w:t>．处理程序</w:t>
      </w:r>
    </w:p>
    <w:p w:rsidR="00BA1DCD" w:rsidRPr="00AA5798" w:rsidRDefault="00BA1DCD" w:rsidP="00BA1DCD">
      <w:pPr>
        <w:rPr>
          <w:rFonts w:asciiTheme="minorEastAsia" w:hAnsiTheme="minorEastAsia"/>
        </w:rPr>
      </w:pPr>
      <w:r w:rsidRPr="00AA5798">
        <w:rPr>
          <w:rFonts w:asciiTheme="minorEastAsia" w:hAnsiTheme="minorEastAsia" w:hint="eastAsia"/>
        </w:rPr>
        <w:tab/>
        <w:t>申诉</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.1.1 申诉处理工作组</w:t>
      </w:r>
    </w:p>
    <w:p w:rsidR="00BA1DCD" w:rsidRPr="00AA5798" w:rsidRDefault="00BA1DCD" w:rsidP="00BA1DCD">
      <w:pPr>
        <w:rPr>
          <w:rFonts w:asciiTheme="minorEastAsia" w:hAnsiTheme="minorEastAsia"/>
        </w:rPr>
      </w:pPr>
      <w:r w:rsidRPr="00AA5798">
        <w:rPr>
          <w:rFonts w:asciiTheme="minorEastAsia" w:hAnsiTheme="minorEastAsia" w:hint="eastAsia"/>
        </w:rPr>
        <w:t>根据申诉内容，总经理指定组长，组长组织成立申诉处理工作组（简称申诉组）。 申 诉组负责处理申诉。</w:t>
      </w:r>
    </w:p>
    <w:p w:rsidR="00BA1DCD" w:rsidRPr="00AA5798" w:rsidRDefault="00BA1DCD" w:rsidP="00BA1DCD">
      <w:pPr>
        <w:rPr>
          <w:rFonts w:asciiTheme="minorEastAsia" w:hAnsiTheme="minorEastAsia"/>
        </w:rPr>
      </w:pPr>
      <w:r w:rsidRPr="00AA5798">
        <w:rPr>
          <w:rFonts w:asciiTheme="minorEastAsia" w:hAnsiTheme="minorEastAsia" w:hint="eastAsia"/>
        </w:rPr>
        <w:tab/>
        <w:t>申诉的提出</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.1.2.1 申诉人应在接到决定或措施通知后的 30 个工作日内提出申诉。</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.1.2.2 申诉应以书面形式提交各认证业务部。</w:t>
      </w:r>
    </w:p>
    <w:p w:rsidR="00BA1DCD" w:rsidRPr="00AA5798" w:rsidRDefault="00BA1DCD" w:rsidP="00BA1DCD">
      <w:pPr>
        <w:rPr>
          <w:rFonts w:asciiTheme="minorEastAsia" w:hAnsiTheme="minorEastAsia"/>
        </w:rPr>
      </w:pPr>
      <w:r w:rsidRPr="00AA5798">
        <w:rPr>
          <w:rFonts w:asciiTheme="minorEastAsia" w:hAnsiTheme="minorEastAsia" w:hint="eastAsia"/>
        </w:rPr>
        <w:tab/>
        <w:t>程序</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.1.3.1 各认证业务部将申诉书交给质量技术部，质量技术部在收到申诉书后，立即通知总 经理，总经理指定组长，组长根据申诉内容，确定人选成立申诉组。</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.1.3.2 申诉组有权采取各种措施取证，包括如召集会议、听取双方证词、现场调查、向 专家咨询等，做出有根据的判断。</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.1.3.3 会议在接到申诉的 20 个工作日内举行，至少提前 5 个工作日通知申诉人会议的时 间和地点。</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.1.3.4 申诉组和申诉方均有权提出证人，所提出的证人姓名和地址应在不迟于会议召开</w:t>
      </w:r>
    </w:p>
    <w:p w:rsidR="00BA1DCD" w:rsidRPr="00AA5798" w:rsidRDefault="00BA1DCD" w:rsidP="00BA1DCD">
      <w:pPr>
        <w:rPr>
          <w:rFonts w:asciiTheme="minorEastAsia" w:hAnsiTheme="minorEastAsia"/>
        </w:rPr>
      </w:pPr>
      <w:r w:rsidRPr="00AA5798">
        <w:rPr>
          <w:rFonts w:asciiTheme="minorEastAsia" w:hAnsiTheme="minorEastAsia" w:hint="eastAsia"/>
        </w:rPr>
        <w:t>前 5 个工作日书面提出。</w:t>
      </w:r>
    </w:p>
    <w:p w:rsidR="00BA1DCD" w:rsidRPr="00AA5798" w:rsidRDefault="00BA1DCD" w:rsidP="00BA1DCD">
      <w:pPr>
        <w:rPr>
          <w:rFonts w:asciiTheme="minorEastAsia" w:hAnsiTheme="minorEastAsia"/>
        </w:rPr>
      </w:pPr>
      <w:r w:rsidRPr="00AA5798">
        <w:rPr>
          <w:rFonts w:asciiTheme="minorEastAsia" w:hAnsiTheme="minorEastAsia" w:hint="eastAsia"/>
        </w:rPr>
        <w:tab/>
        <w:t>裁定</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.1.4.1 申诉组成员应公正判断，所有成员均受本文件的约束。</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.1.4.2 申诉组做出对申诉的裁定，并书面通知有关各方，该裁定具有约束力。</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.1.4.3 自申诉提交到质量技术部后 6 个月之内，申诉组必须对申诉做出决定。在例外的情况下，可能提交维护公正性委员会做出最终决定。延期只能由总经理批准。</w:t>
      </w:r>
    </w:p>
    <w:p w:rsidR="00BA1DCD" w:rsidRPr="00AA5798" w:rsidRDefault="00BA1DCD" w:rsidP="00BA1DCD">
      <w:pPr>
        <w:rPr>
          <w:rFonts w:asciiTheme="minorEastAsia" w:hAnsiTheme="minorEastAsia"/>
        </w:rPr>
      </w:pPr>
      <w:r w:rsidRPr="00AA5798">
        <w:rPr>
          <w:rFonts w:asciiTheme="minorEastAsia" w:hAnsiTheme="minorEastAsia" w:hint="eastAsia"/>
        </w:rPr>
        <w:tab/>
        <w:t>投诉</w:t>
      </w:r>
    </w:p>
    <w:p w:rsidR="00BA1DCD" w:rsidRDefault="00BA1DCD" w:rsidP="00BA1DCD">
      <w:pPr>
        <w:rPr>
          <w:rFonts w:asciiTheme="minorEastAsia" w:hAnsiTheme="minorEastAsia" w:hint="eastAsia"/>
        </w:rPr>
      </w:pPr>
      <w:r w:rsidRPr="00AA5798">
        <w:rPr>
          <w:rFonts w:asciiTheme="minorEastAsia" w:hAnsiTheme="minorEastAsia" w:hint="eastAsia"/>
        </w:rPr>
        <w:tab/>
        <w:t>诉投的提出 投诉可随时向各认证业务部提出，应提供所投诉事件的细节情况、证明材料。</w:t>
      </w:r>
    </w:p>
    <w:p w:rsidR="002F19FD" w:rsidRPr="00AA5798" w:rsidRDefault="002F19FD" w:rsidP="00BA1DCD">
      <w:pPr>
        <w:rPr>
          <w:rFonts w:asciiTheme="minorEastAsia" w:hAnsiTheme="minorEastAsia"/>
        </w:rPr>
      </w:pPr>
    </w:p>
    <w:p w:rsidR="00BA1DCD" w:rsidRPr="00AA5798" w:rsidRDefault="00BA1DCD" w:rsidP="00BA1DCD">
      <w:pPr>
        <w:rPr>
          <w:rFonts w:asciiTheme="minorEastAsia" w:hAnsiTheme="minorEastAsia"/>
        </w:rPr>
      </w:pPr>
      <w:r w:rsidRPr="00AA5798">
        <w:rPr>
          <w:rFonts w:asciiTheme="minorEastAsia" w:hAnsiTheme="minorEastAsia" w:hint="eastAsia"/>
        </w:rPr>
        <w:lastRenderedPageBreak/>
        <w:tab/>
        <w:t>处理</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.2.2.1  有投诉方（人）签章的正式书面投诉，质量技术部应立即组织专人调查，核实取证，</w:t>
      </w:r>
    </w:p>
    <w:p w:rsidR="00BA1DCD" w:rsidRPr="00AA5798" w:rsidRDefault="00BA1DCD" w:rsidP="00BA1DCD">
      <w:pPr>
        <w:rPr>
          <w:rFonts w:asciiTheme="minorEastAsia" w:hAnsiTheme="minorEastAsia"/>
        </w:rPr>
      </w:pPr>
      <w:r w:rsidRPr="00AA5798">
        <w:rPr>
          <w:rFonts w:asciiTheme="minorEastAsia" w:hAnsiTheme="minorEastAsia" w:hint="eastAsia"/>
        </w:rPr>
        <w:t>充分了解全部信息，必要时进行现场调查获得证据，在 45 个工作日内提出处理意见，并以书面方式通知投诉方（人）。</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 xml:space="preserve">.2.2.2 口头或电子邮件方式提出的投诉，质量技术部应笔录投诉内容，可视情况按 </w:t>
      </w:r>
      <w:r>
        <w:rPr>
          <w:rFonts w:asciiTheme="minorEastAsia" w:hAnsiTheme="minorEastAsia" w:hint="eastAsia"/>
        </w:rPr>
        <w:t>4</w:t>
      </w:r>
      <w:r w:rsidR="00BA1DCD" w:rsidRPr="00AA5798">
        <w:rPr>
          <w:rFonts w:asciiTheme="minorEastAsia" w:hAnsiTheme="minorEastAsia" w:hint="eastAsia"/>
        </w:rPr>
        <w:t>.2.2.1</w:t>
      </w:r>
    </w:p>
    <w:p w:rsidR="00BA1DCD" w:rsidRPr="00AA5798" w:rsidRDefault="00BA1DCD" w:rsidP="00BA1DCD">
      <w:pPr>
        <w:rPr>
          <w:rFonts w:asciiTheme="minorEastAsia" w:hAnsiTheme="minorEastAsia"/>
        </w:rPr>
      </w:pPr>
      <w:r w:rsidRPr="00AA5798">
        <w:rPr>
          <w:rFonts w:asciiTheme="minorEastAsia" w:hAnsiTheme="minorEastAsia" w:hint="eastAsia"/>
        </w:rPr>
        <w:t>条的程序处理，或另行决定处理办法。</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.2.3 对供方的投诉</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.2.3.1 质量技术部应加强同供方、质量监督部门和机构、政府机关及其他单位的信息联络 渠道，及时了解有关的投诉信息。得到已获证供方重要投诉应及时做出处理：</w:t>
      </w:r>
    </w:p>
    <w:p w:rsidR="00BA1DCD" w:rsidRPr="00AA5798" w:rsidRDefault="00BA1DCD" w:rsidP="00BA1DCD">
      <w:pPr>
        <w:rPr>
          <w:rFonts w:asciiTheme="minorEastAsia" w:hAnsiTheme="minorEastAsia"/>
        </w:rPr>
      </w:pPr>
      <w:r w:rsidRPr="00AA5798">
        <w:rPr>
          <w:rFonts w:asciiTheme="minorEastAsia" w:hAnsiTheme="minorEastAsia" w:hint="eastAsia"/>
        </w:rPr>
        <w:t>1） 追溯信息源，尽可能地掌握第一手材料；</w:t>
      </w:r>
    </w:p>
    <w:p w:rsidR="00BA1DCD" w:rsidRPr="00AA5798" w:rsidRDefault="00BA1DCD" w:rsidP="00BA1DCD">
      <w:pPr>
        <w:rPr>
          <w:rFonts w:asciiTheme="minorEastAsia" w:hAnsiTheme="minorEastAsia"/>
        </w:rPr>
      </w:pPr>
      <w:r w:rsidRPr="00AA5798">
        <w:rPr>
          <w:rFonts w:asciiTheme="minorEastAsia" w:hAnsiTheme="minorEastAsia" w:hint="eastAsia"/>
        </w:rPr>
        <w:t>2） 考虑是否需要进行现场调查，核实有关情况；</w:t>
      </w:r>
    </w:p>
    <w:p w:rsidR="00BA1DCD" w:rsidRPr="00AA5798" w:rsidRDefault="00BA1DCD" w:rsidP="00BA1DCD">
      <w:pPr>
        <w:rPr>
          <w:rFonts w:asciiTheme="minorEastAsia" w:hAnsiTheme="minorEastAsia"/>
        </w:rPr>
      </w:pPr>
      <w:r w:rsidRPr="00AA5798">
        <w:rPr>
          <w:rFonts w:asciiTheme="minorEastAsia" w:hAnsiTheme="minorEastAsia" w:hint="eastAsia"/>
        </w:rPr>
        <w:t>3） 考虑是否需要对供方进行特别审核或对其认证证书和标志进行暂停、撤消处理。</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.2.3.2 质量技术部负责对供方投诉记录的现场调阅和确认。现场审核时，审核组必须调阅 已认证供方处理投诉的记录，确认供方对这些投诉，以及对产品或服务中发现的对符合认证 要求有影响的任何缺陷，是否采取了适当的措施并将所采取的措施予以记录。</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.3.1 接到认证过程中出现的争议后，报质量技术部登记。</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.3.2 质量技术部组织调查处理，一般于 10 个工作日内处理完毕。处理结果应通知有关方 面。</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.4 约束规则</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.4.1 申诉、投诉、争议处理工作人员对其职能所涉及到的任何与申诉/投诉/争议人及有关 方面的非公开情况负有保密的责任。</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.4.2 参与申诉、投诉、争议事件有直接利害关系的工作人员，均应保持客观公正。</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.4.3 与申诉、投诉、争议事件有直接利害关系的工作人员，均应回避该申诉、投诉、争 议的处理工作。</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.5 处理过程中有采取纠正、预防措施时，应按《不合格控制、纠正和预防措施管理程序》 实施。</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.6 申诉、投诉和争议处理中形成的记录资料，应作为记录按《记录管理程序》要求存档。</w:t>
      </w:r>
    </w:p>
    <w:p w:rsidR="00BA1DCD" w:rsidRPr="00AA5798" w:rsidRDefault="00AA5798" w:rsidP="00BA1DCD">
      <w:pPr>
        <w:rPr>
          <w:rFonts w:asciiTheme="minorEastAsia" w:hAnsiTheme="minorEastAsia"/>
        </w:rPr>
      </w:pPr>
      <w:r>
        <w:rPr>
          <w:rFonts w:asciiTheme="minorEastAsia" w:hAnsiTheme="minorEastAsia" w:hint="eastAsia"/>
        </w:rPr>
        <w:t>4</w:t>
      </w:r>
      <w:r w:rsidR="00BA1DCD" w:rsidRPr="00AA5798">
        <w:rPr>
          <w:rFonts w:asciiTheme="minorEastAsia" w:hAnsiTheme="minorEastAsia" w:hint="eastAsia"/>
        </w:rPr>
        <w:t>.</w:t>
      </w:r>
      <w:r>
        <w:rPr>
          <w:rFonts w:asciiTheme="minorEastAsia" w:hAnsiTheme="minorEastAsia" w:hint="eastAsia"/>
        </w:rPr>
        <w:t>7</w:t>
      </w:r>
      <w:r w:rsidR="00BA1DCD" w:rsidRPr="00AA5798">
        <w:rPr>
          <w:rFonts w:asciiTheme="minorEastAsia" w:hAnsiTheme="minorEastAsia" w:hint="eastAsia"/>
        </w:rPr>
        <w:t xml:space="preserve"> 对处理结果有异议时，有权采取进一步的上诉行为。</w:t>
      </w:r>
    </w:p>
    <w:sectPr w:rsidR="00BA1DCD" w:rsidRPr="00AA5798" w:rsidSect="000D7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805" w:rsidRDefault="00132805" w:rsidP="00E4062D">
      <w:r>
        <w:separator/>
      </w:r>
    </w:p>
  </w:endnote>
  <w:endnote w:type="continuationSeparator" w:id="1">
    <w:p w:rsidR="00132805" w:rsidRDefault="00132805" w:rsidP="00E40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805" w:rsidRDefault="00132805" w:rsidP="00E4062D">
      <w:r>
        <w:separator/>
      </w:r>
    </w:p>
  </w:footnote>
  <w:footnote w:type="continuationSeparator" w:id="1">
    <w:p w:rsidR="00132805" w:rsidRDefault="00132805" w:rsidP="00E40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DCD"/>
    <w:rsid w:val="0009171B"/>
    <w:rsid w:val="000D3A93"/>
    <w:rsid w:val="000D7D82"/>
    <w:rsid w:val="00132805"/>
    <w:rsid w:val="0014661A"/>
    <w:rsid w:val="00273237"/>
    <w:rsid w:val="002C3C28"/>
    <w:rsid w:val="002F19FD"/>
    <w:rsid w:val="003C5009"/>
    <w:rsid w:val="00560AE1"/>
    <w:rsid w:val="00573DC9"/>
    <w:rsid w:val="00686515"/>
    <w:rsid w:val="008D4CB1"/>
    <w:rsid w:val="009231C7"/>
    <w:rsid w:val="009578CD"/>
    <w:rsid w:val="00A21559"/>
    <w:rsid w:val="00AA5798"/>
    <w:rsid w:val="00BA1DCD"/>
    <w:rsid w:val="00C01EAA"/>
    <w:rsid w:val="00DD4A99"/>
    <w:rsid w:val="00E40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BA1DCD"/>
    <w:pPr>
      <w:ind w:left="293"/>
      <w:jc w:val="left"/>
      <w:outlineLvl w:val="1"/>
    </w:pPr>
    <w:rPr>
      <w:rFonts w:ascii="PMingLiU" w:eastAsia="PMingLiU" w:hAnsi="PMingLiU"/>
      <w:kern w:val="0"/>
      <w:sz w:val="30"/>
      <w:szCs w:val="30"/>
      <w:lang w:eastAsia="en-US"/>
    </w:rPr>
  </w:style>
  <w:style w:type="paragraph" w:styleId="a3">
    <w:name w:val="header"/>
    <w:basedOn w:val="a"/>
    <w:link w:val="Char"/>
    <w:uiPriority w:val="99"/>
    <w:semiHidden/>
    <w:unhideWhenUsed/>
    <w:rsid w:val="00E40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062D"/>
    <w:rPr>
      <w:sz w:val="18"/>
      <w:szCs w:val="18"/>
    </w:rPr>
  </w:style>
  <w:style w:type="paragraph" w:styleId="a4">
    <w:name w:val="footer"/>
    <w:basedOn w:val="a"/>
    <w:link w:val="Char0"/>
    <w:uiPriority w:val="99"/>
    <w:semiHidden/>
    <w:unhideWhenUsed/>
    <w:rsid w:val="00E406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06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douwei</dc:creator>
  <cp:lastModifiedBy>shangjie</cp:lastModifiedBy>
  <cp:revision>6</cp:revision>
  <dcterms:created xsi:type="dcterms:W3CDTF">2015-10-20T04:50:00Z</dcterms:created>
  <dcterms:modified xsi:type="dcterms:W3CDTF">2015-10-20T05:08:00Z</dcterms:modified>
</cp:coreProperties>
</file>