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5F" w:rsidRPr="00D32718" w:rsidRDefault="0052125F" w:rsidP="00D32718">
      <w:pPr>
        <w:jc w:val="center"/>
        <w:rPr>
          <w:rFonts w:asciiTheme="majorEastAsia" w:eastAsiaTheme="majorEastAsia" w:hAnsiTheme="majorEastAsia" w:hint="eastAsia"/>
          <w:b/>
          <w:sz w:val="44"/>
          <w:szCs w:val="44"/>
        </w:rPr>
      </w:pPr>
    </w:p>
    <w:p w:rsidR="0052125F" w:rsidRPr="00D32718" w:rsidRDefault="0052125F" w:rsidP="00D32718">
      <w:pPr>
        <w:jc w:val="center"/>
        <w:rPr>
          <w:rFonts w:asciiTheme="majorEastAsia" w:eastAsiaTheme="majorEastAsia" w:hAnsiTheme="majorEastAsia" w:hint="eastAsia"/>
          <w:b/>
          <w:sz w:val="44"/>
          <w:szCs w:val="44"/>
        </w:rPr>
      </w:pPr>
      <w:r w:rsidRPr="00D32718">
        <w:rPr>
          <w:rFonts w:asciiTheme="majorEastAsia" w:eastAsiaTheme="majorEastAsia" w:hAnsiTheme="majorEastAsia" w:hint="eastAsia"/>
          <w:b/>
          <w:sz w:val="44"/>
          <w:szCs w:val="44"/>
        </w:rPr>
        <w:t>中家院（北京）检测认证有限公司</w:t>
      </w:r>
    </w:p>
    <w:p w:rsidR="0052125F" w:rsidRPr="00D32718" w:rsidRDefault="0052125F" w:rsidP="00D32718">
      <w:pPr>
        <w:jc w:val="center"/>
        <w:rPr>
          <w:rFonts w:asciiTheme="majorEastAsia" w:eastAsiaTheme="majorEastAsia" w:hAnsiTheme="majorEastAsia" w:hint="eastAsia"/>
          <w:b/>
          <w:sz w:val="44"/>
          <w:szCs w:val="44"/>
        </w:rPr>
      </w:pPr>
      <w:r w:rsidRPr="00D32718">
        <w:rPr>
          <w:rFonts w:asciiTheme="majorEastAsia" w:eastAsiaTheme="majorEastAsia" w:hAnsiTheme="majorEastAsia" w:hint="eastAsia"/>
          <w:b/>
          <w:sz w:val="44"/>
          <w:szCs w:val="44"/>
        </w:rPr>
        <w:t>电子所-EMC检测部</w:t>
      </w:r>
    </w:p>
    <w:p w:rsidR="0052125F" w:rsidRPr="00D32718" w:rsidRDefault="00241EC3" w:rsidP="00D32718">
      <w:pPr>
        <w:jc w:val="center"/>
        <w:rPr>
          <w:rFonts w:asciiTheme="majorEastAsia" w:eastAsiaTheme="majorEastAsia" w:hAnsiTheme="majorEastAsia" w:hint="eastAsia"/>
          <w:b/>
          <w:sz w:val="44"/>
          <w:szCs w:val="44"/>
        </w:rPr>
      </w:pPr>
      <w:r w:rsidRPr="00241EC3">
        <w:rPr>
          <w:rFonts w:asciiTheme="majorEastAsia" w:eastAsiaTheme="majorEastAsia" w:hAnsiTheme="majorEastAsia" w:hint="eastAsia"/>
          <w:b/>
          <w:sz w:val="44"/>
          <w:szCs w:val="44"/>
        </w:rPr>
        <w:t>检测能力</w:t>
      </w:r>
    </w:p>
    <w:p w:rsidR="00D32718" w:rsidRDefault="00D32718" w:rsidP="00D32718">
      <w:pPr>
        <w:jc w:val="center"/>
        <w:rPr>
          <w:rFonts w:asciiTheme="majorEastAsia" w:eastAsiaTheme="majorEastAsia" w:hAnsiTheme="majorEastAsia" w:hint="eastAsia"/>
          <w:b/>
          <w:sz w:val="44"/>
          <w:szCs w:val="44"/>
        </w:rPr>
      </w:pPr>
    </w:p>
    <w:p w:rsidR="00D32718" w:rsidRDefault="0020364F" w:rsidP="0020364F">
      <w:pPr>
        <w:spacing w:line="360" w:lineRule="auto"/>
        <w:jc w:val="left"/>
        <w:rPr>
          <w:rFonts w:asciiTheme="majorEastAsia" w:eastAsiaTheme="majorEastAsia" w:hAnsiTheme="majorEastAsia" w:hint="eastAsia"/>
          <w:sz w:val="28"/>
          <w:szCs w:val="28"/>
        </w:rPr>
      </w:pPr>
      <w:r>
        <w:rPr>
          <w:rFonts w:asciiTheme="majorEastAsia" w:eastAsiaTheme="majorEastAsia" w:hAnsiTheme="majorEastAsia" w:hint="eastAsia"/>
          <w:sz w:val="28"/>
          <w:szCs w:val="28"/>
        </w:rPr>
        <w:t>一、</w:t>
      </w:r>
      <w:r w:rsidR="00B05AC2">
        <w:rPr>
          <w:rFonts w:asciiTheme="majorEastAsia" w:eastAsiaTheme="majorEastAsia" w:hAnsiTheme="majorEastAsia" w:hint="eastAsia"/>
          <w:sz w:val="28"/>
          <w:szCs w:val="28"/>
        </w:rPr>
        <w:t>EMC检测部</w:t>
      </w:r>
      <w:r w:rsidR="004B144A">
        <w:rPr>
          <w:rFonts w:asciiTheme="majorEastAsia" w:eastAsiaTheme="majorEastAsia" w:hAnsiTheme="majorEastAsia" w:hint="eastAsia"/>
          <w:sz w:val="28"/>
          <w:szCs w:val="28"/>
        </w:rPr>
        <w:t>检测能力：</w:t>
      </w:r>
    </w:p>
    <w:p w:rsidR="0020364F" w:rsidRDefault="0020364F" w:rsidP="0020364F">
      <w:pPr>
        <w:adjustRightInd w:val="0"/>
        <w:snapToGrid w:val="0"/>
        <w:spacing w:line="360" w:lineRule="auto"/>
        <w:jc w:val="left"/>
        <w:rPr>
          <w:rFonts w:asciiTheme="majorEastAsia" w:eastAsiaTheme="majorEastAsia" w:hAnsiTheme="majorEastAsia" w:hint="eastAsia"/>
          <w:sz w:val="28"/>
          <w:szCs w:val="28"/>
        </w:rPr>
      </w:pPr>
      <w:bookmarkStart w:id="0" w:name="_GoBack"/>
      <w:bookmarkEnd w:id="0"/>
    </w:p>
    <w:p w:rsidR="004B144A" w:rsidRPr="002A2A5F" w:rsidRDefault="004B144A" w:rsidP="0020364F">
      <w:pPr>
        <w:adjustRightInd w:val="0"/>
        <w:snapToGrid w:val="0"/>
        <w:spacing w:line="360" w:lineRule="auto"/>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1</w:t>
      </w:r>
      <w:r w:rsidR="00707DED">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家用电器、电动工具及类似器具</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GB4343.1</w:t>
      </w:r>
      <w:r w:rsidRPr="002A2A5F">
        <w:rPr>
          <w:rFonts w:asciiTheme="majorEastAsia" w:eastAsiaTheme="majorEastAsia" w:hAnsiTheme="majorEastAsia" w:hint="eastAsia"/>
          <w:sz w:val="28"/>
          <w:szCs w:val="28"/>
        </w:rPr>
        <w:t>《电磁兼容</w:t>
      </w:r>
      <w:r w:rsidRPr="002A2A5F">
        <w:rPr>
          <w:rFonts w:asciiTheme="majorEastAsia" w:eastAsiaTheme="majorEastAsia" w:hAnsiTheme="majorEastAsia"/>
          <w:sz w:val="28"/>
          <w:szCs w:val="28"/>
        </w:rPr>
        <w:t xml:space="preserve"> 家用电器、电动工具和类似器具的要求 第1部分：发射</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CISPR14-1</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 Requirements for household appliances, electric tools and similar apparatus - Part 1: Emission</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EN55014-1</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 Requirements for household appliances, electric tools and similar apparatus - Part 1: Emission</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AS/NZS CISPR 14-1</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 Requirements for household appliances, electric tools and similar apparatus - Part 1: Emission</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J55014-1</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 Requirements for household appliances, electric tools and similar apparatus - Part 1: Emission</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GB4343.2</w:t>
      </w:r>
      <w:r w:rsidRPr="002A2A5F">
        <w:rPr>
          <w:rFonts w:asciiTheme="majorEastAsia" w:eastAsiaTheme="majorEastAsia" w:hAnsiTheme="majorEastAsia" w:hint="eastAsia"/>
          <w:sz w:val="28"/>
          <w:szCs w:val="28"/>
        </w:rPr>
        <w:t>《家用电器、电动工具和类似器具的电磁兼容要求</w:t>
      </w:r>
      <w:r w:rsidRPr="002A2A5F">
        <w:rPr>
          <w:rFonts w:asciiTheme="majorEastAsia" w:eastAsiaTheme="majorEastAsia" w:hAnsiTheme="majorEastAsia"/>
          <w:sz w:val="28"/>
          <w:szCs w:val="28"/>
        </w:rPr>
        <w:t xml:space="preserve"> 第2部分：抗扰度</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CISPR14-2</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 xml:space="preserve">Electromagnetic compatibility - Requirements </w:t>
      </w:r>
      <w:r w:rsidRPr="002A2A5F">
        <w:rPr>
          <w:rFonts w:asciiTheme="majorEastAsia" w:eastAsiaTheme="majorEastAsia" w:hAnsiTheme="majorEastAsia"/>
          <w:sz w:val="28"/>
          <w:szCs w:val="28"/>
        </w:rPr>
        <w:lastRenderedPageBreak/>
        <w:t>for household appliances, electric tools and similar apparatus - Part 2: Immunity - Product family standard</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EN55014-2</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 Requirements for household appliances, electric tools and similar apparatus - Part 2: Immunity - Product family standard</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 </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IEC62233</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Measurement methods for electromagnetic fields of household appliances and similar apparatus with regard to human exposure</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EN62233</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Measurement methods for electromagnetic fields of household appliances and similar apparatus with regard to human exposure</w:t>
      </w:r>
      <w:r w:rsidRPr="002A2A5F">
        <w:rPr>
          <w:rFonts w:asciiTheme="majorEastAsia" w:eastAsiaTheme="majorEastAsia" w:hAnsiTheme="majorEastAsia" w:hint="eastAsia"/>
          <w:sz w:val="28"/>
          <w:szCs w:val="28"/>
        </w:rPr>
        <w:t>》；</w:t>
      </w:r>
    </w:p>
    <w:p w:rsidR="0020364F" w:rsidRDefault="0020364F" w:rsidP="0020364F">
      <w:pPr>
        <w:adjustRightInd w:val="0"/>
        <w:snapToGrid w:val="0"/>
        <w:spacing w:line="360" w:lineRule="auto"/>
        <w:jc w:val="left"/>
        <w:rPr>
          <w:rFonts w:asciiTheme="majorEastAsia" w:eastAsiaTheme="majorEastAsia" w:hAnsiTheme="majorEastAsia" w:hint="eastAsia"/>
          <w:sz w:val="28"/>
          <w:szCs w:val="28"/>
        </w:rPr>
      </w:pPr>
    </w:p>
    <w:p w:rsidR="004B144A" w:rsidRPr="002A2A5F" w:rsidRDefault="004B144A" w:rsidP="0020364F">
      <w:pPr>
        <w:adjustRightInd w:val="0"/>
        <w:snapToGrid w:val="0"/>
        <w:spacing w:line="360" w:lineRule="auto"/>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2</w:t>
      </w:r>
      <w:r w:rsidR="0020364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电气照明和类似设备</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GB17743</w:t>
      </w:r>
      <w:r w:rsidRPr="002A2A5F">
        <w:rPr>
          <w:rFonts w:asciiTheme="majorEastAsia" w:eastAsiaTheme="majorEastAsia" w:hAnsiTheme="majorEastAsia" w:hint="eastAsia"/>
          <w:sz w:val="28"/>
          <w:szCs w:val="28"/>
        </w:rPr>
        <w:t>《电气照明和类似设备的无线电骚扰特性的限值和测量方法》</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CISPR15</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Limits and methods of measurement of radio disturbance characteristics of electrical lighting and similar equipment</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EN55015</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Limits and methods of measurement of radio disturbance characteristics of electrical lighting and similar equipment</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AS/NZS CISPR15</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Limits and methods of measurement of radio disturbance characteristics of electrical lighting and similar equipment</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J 55015</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 xml:space="preserve">Limits and methods of measurement of radio </w:t>
      </w:r>
      <w:r w:rsidRPr="002A2A5F">
        <w:rPr>
          <w:rFonts w:asciiTheme="majorEastAsia" w:eastAsiaTheme="majorEastAsia" w:hAnsiTheme="majorEastAsia"/>
          <w:sz w:val="28"/>
          <w:szCs w:val="28"/>
        </w:rPr>
        <w:lastRenderedPageBreak/>
        <w:t>disturbance characteristics of electrical lighting and similar equipment</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GB/T22148</w:t>
      </w:r>
      <w:r w:rsidRPr="002A2A5F">
        <w:rPr>
          <w:rFonts w:asciiTheme="majorEastAsia" w:eastAsiaTheme="majorEastAsia" w:hAnsiTheme="majorEastAsia" w:hint="eastAsia"/>
          <w:sz w:val="28"/>
          <w:szCs w:val="28"/>
        </w:rPr>
        <w:t>《单端和双端荧光灯用电子镇流器的电磁发射试验方法》；</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CISPR30-1</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Test method on electromagnetic emissions - Part 1: Electronic control gear for single- and double-capped fluorescent lamps</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GB/T 18595</w:t>
      </w:r>
      <w:r w:rsidRPr="002A2A5F">
        <w:rPr>
          <w:rFonts w:asciiTheme="majorEastAsia" w:eastAsiaTheme="majorEastAsia" w:hAnsiTheme="majorEastAsia" w:hint="eastAsia"/>
          <w:sz w:val="28"/>
          <w:szCs w:val="28"/>
        </w:rPr>
        <w:t>《一般照明用设备电磁兼容抗扰度要求》</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IEC61547</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Equipment for general lighting purposes - EMC immunity requirements</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EN61547</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Equipment for general lighting purposes - EMC immunity requirements</w:t>
      </w:r>
      <w:r w:rsidRPr="002A2A5F">
        <w:rPr>
          <w:rFonts w:asciiTheme="majorEastAsia" w:eastAsiaTheme="majorEastAsia" w:hAnsiTheme="majorEastAsia" w:hint="eastAsia"/>
          <w:sz w:val="28"/>
          <w:szCs w:val="28"/>
        </w:rPr>
        <w:t>》；</w:t>
      </w:r>
    </w:p>
    <w:p w:rsidR="0020364F" w:rsidRDefault="0020364F" w:rsidP="0020364F">
      <w:pPr>
        <w:adjustRightInd w:val="0"/>
        <w:snapToGrid w:val="0"/>
        <w:spacing w:line="360" w:lineRule="auto"/>
        <w:jc w:val="left"/>
        <w:rPr>
          <w:rFonts w:asciiTheme="majorEastAsia" w:eastAsiaTheme="majorEastAsia" w:hAnsiTheme="majorEastAsia" w:hint="eastAsia"/>
          <w:sz w:val="28"/>
          <w:szCs w:val="28"/>
        </w:rPr>
      </w:pPr>
    </w:p>
    <w:p w:rsidR="004B144A" w:rsidRPr="002A2A5F" w:rsidRDefault="0020364F" w:rsidP="0020364F">
      <w:pPr>
        <w:adjustRightInd w:val="0"/>
        <w:snapToGrid w:val="0"/>
        <w:spacing w:line="360" w:lineRule="auto"/>
        <w:jc w:val="left"/>
        <w:rPr>
          <w:rFonts w:asciiTheme="majorEastAsia" w:eastAsiaTheme="majorEastAsia" w:hAnsiTheme="majorEastAsia"/>
          <w:sz w:val="28"/>
          <w:szCs w:val="28"/>
        </w:rPr>
      </w:pPr>
      <w:r>
        <w:rPr>
          <w:rFonts w:asciiTheme="majorEastAsia" w:eastAsiaTheme="majorEastAsia" w:hAnsiTheme="majorEastAsia" w:hint="eastAsia"/>
          <w:sz w:val="28"/>
          <w:szCs w:val="28"/>
        </w:rPr>
        <w:t>3、</w:t>
      </w:r>
      <w:r w:rsidR="004B144A" w:rsidRPr="002A2A5F">
        <w:rPr>
          <w:rFonts w:asciiTheme="majorEastAsia" w:eastAsiaTheme="majorEastAsia" w:hAnsiTheme="majorEastAsia"/>
          <w:sz w:val="28"/>
          <w:szCs w:val="28"/>
        </w:rPr>
        <w:t>信息技术设备 </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GB9254</w:t>
      </w:r>
      <w:r w:rsidRPr="002A2A5F">
        <w:rPr>
          <w:rFonts w:asciiTheme="majorEastAsia" w:eastAsiaTheme="majorEastAsia" w:hAnsiTheme="majorEastAsia" w:hint="eastAsia"/>
          <w:sz w:val="28"/>
          <w:szCs w:val="28"/>
        </w:rPr>
        <w:t>《信息技术设备的无线电骚扰限值和测量方法》</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CISPR22</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Information technology equipment – Radio disturbance characteristics – Limits</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EN55022</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Information technology equipment – Radio disturbance characteristics – Limits</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J 55022</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Information technology equipment – Radio disturbance characteristics – Limits</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GB/T17618</w:t>
      </w:r>
      <w:r w:rsidRPr="002A2A5F">
        <w:rPr>
          <w:rFonts w:asciiTheme="majorEastAsia" w:eastAsiaTheme="majorEastAsia" w:hAnsiTheme="majorEastAsia" w:hint="eastAsia"/>
          <w:sz w:val="28"/>
          <w:szCs w:val="28"/>
        </w:rPr>
        <w:t>《信息技术设备抗扰度限值和测量方法》</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CISPR24</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Information technology equipment - Immunity characteristics - Limits and methods of measurement</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EN55024</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 xml:space="preserve">Information technology equipment - Immunity </w:t>
      </w:r>
      <w:r w:rsidRPr="002A2A5F">
        <w:rPr>
          <w:rFonts w:asciiTheme="majorEastAsia" w:eastAsiaTheme="majorEastAsia" w:hAnsiTheme="majorEastAsia"/>
          <w:sz w:val="28"/>
          <w:szCs w:val="28"/>
        </w:rPr>
        <w:lastRenderedPageBreak/>
        <w:t>characteristics - Limits and methods of measurement</w:t>
      </w:r>
      <w:r w:rsidRPr="002A2A5F">
        <w:rPr>
          <w:rFonts w:asciiTheme="majorEastAsia" w:eastAsiaTheme="majorEastAsia" w:hAnsiTheme="majorEastAsia" w:hint="eastAsia"/>
          <w:sz w:val="28"/>
          <w:szCs w:val="28"/>
        </w:rPr>
        <w:t>》；</w:t>
      </w:r>
    </w:p>
    <w:p w:rsidR="0020364F" w:rsidRDefault="0020364F" w:rsidP="0020364F">
      <w:pPr>
        <w:adjustRightInd w:val="0"/>
        <w:snapToGrid w:val="0"/>
        <w:spacing w:line="360" w:lineRule="auto"/>
        <w:jc w:val="left"/>
        <w:rPr>
          <w:rFonts w:asciiTheme="majorEastAsia" w:eastAsiaTheme="majorEastAsia" w:hAnsiTheme="majorEastAsia" w:hint="eastAsia"/>
          <w:sz w:val="28"/>
          <w:szCs w:val="28"/>
        </w:rPr>
      </w:pPr>
    </w:p>
    <w:p w:rsidR="004B144A" w:rsidRPr="002A2A5F" w:rsidRDefault="0020364F" w:rsidP="0020364F">
      <w:pPr>
        <w:adjustRightInd w:val="0"/>
        <w:snapToGrid w:val="0"/>
        <w:spacing w:line="360" w:lineRule="auto"/>
        <w:jc w:val="left"/>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004B144A" w:rsidRPr="002A2A5F">
        <w:rPr>
          <w:rFonts w:asciiTheme="majorEastAsia" w:eastAsiaTheme="majorEastAsia" w:hAnsiTheme="majorEastAsia"/>
          <w:sz w:val="28"/>
          <w:szCs w:val="28"/>
        </w:rPr>
        <w:t>工业、科学和医疗(ISM)射频设备</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 4824</w:t>
      </w:r>
      <w:r w:rsidRPr="002A2A5F">
        <w:rPr>
          <w:rFonts w:asciiTheme="majorEastAsia" w:eastAsiaTheme="majorEastAsia" w:hAnsiTheme="majorEastAsia" w:hint="eastAsia"/>
          <w:sz w:val="28"/>
          <w:szCs w:val="28"/>
        </w:rPr>
        <w:t>《工业、科学和医疗</w:t>
      </w:r>
      <w:r w:rsidRPr="002A2A5F">
        <w:rPr>
          <w:rFonts w:asciiTheme="majorEastAsia" w:eastAsiaTheme="majorEastAsia" w:hAnsiTheme="majorEastAsia"/>
          <w:sz w:val="28"/>
          <w:szCs w:val="28"/>
        </w:rPr>
        <w:t>(ISM)射频设备　骚扰特性　限值和测量方法</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CISPR11</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Industrial, scientific and medical equipment - Radio-frequency disturbance characteristics - Limits and methods of measurement</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EN55011</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Industrial, scientific and medical equipment - Radio-frequency disturbance characteristics - Limits and methods of measurement</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20364F" w:rsidRDefault="0020364F" w:rsidP="0020364F">
      <w:pPr>
        <w:adjustRightInd w:val="0"/>
        <w:snapToGrid w:val="0"/>
        <w:spacing w:line="360" w:lineRule="auto"/>
        <w:jc w:val="left"/>
        <w:rPr>
          <w:rFonts w:asciiTheme="majorEastAsia" w:eastAsiaTheme="majorEastAsia" w:hAnsiTheme="majorEastAsia" w:hint="eastAsia"/>
          <w:sz w:val="28"/>
          <w:szCs w:val="28"/>
        </w:rPr>
      </w:pPr>
    </w:p>
    <w:p w:rsidR="004B144A" w:rsidRPr="002A2A5F" w:rsidRDefault="0020364F" w:rsidP="0020364F">
      <w:pPr>
        <w:adjustRightInd w:val="0"/>
        <w:snapToGrid w:val="0"/>
        <w:spacing w:line="360" w:lineRule="auto"/>
        <w:jc w:val="left"/>
        <w:rPr>
          <w:rFonts w:asciiTheme="majorEastAsia" w:eastAsiaTheme="majorEastAsia" w:hAnsiTheme="majorEastAsia"/>
          <w:sz w:val="28"/>
          <w:szCs w:val="28"/>
        </w:rPr>
      </w:pPr>
      <w:r>
        <w:rPr>
          <w:rFonts w:asciiTheme="majorEastAsia" w:eastAsiaTheme="majorEastAsia" w:hAnsiTheme="majorEastAsia" w:hint="eastAsia"/>
          <w:sz w:val="28"/>
          <w:szCs w:val="28"/>
        </w:rPr>
        <w:t>5、</w:t>
      </w:r>
      <w:r w:rsidR="004B144A" w:rsidRPr="002A2A5F">
        <w:rPr>
          <w:rFonts w:asciiTheme="majorEastAsia" w:eastAsiaTheme="majorEastAsia" w:hAnsiTheme="majorEastAsia"/>
          <w:sz w:val="28"/>
          <w:szCs w:val="28"/>
        </w:rPr>
        <w:t>声音和电视广播接收机及有关设备</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GB13837</w:t>
      </w:r>
      <w:r w:rsidRPr="002A2A5F">
        <w:rPr>
          <w:rFonts w:asciiTheme="majorEastAsia" w:eastAsiaTheme="majorEastAsia" w:hAnsiTheme="majorEastAsia" w:hint="eastAsia"/>
          <w:sz w:val="28"/>
          <w:szCs w:val="28"/>
        </w:rPr>
        <w:t>《声音和电视广播接收机及有关设备无线电骚扰特性限值和测量方法》</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CISPR13</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Sound and television broadcast receivers and associated equipment - Radio disturbance characteristics - Limits and methods of measurement</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EN55013</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Sound and television broadcast receivers and associated equipment - Radio disturbance characteristics - Limits and methods of measurement</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J 55013</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Sound and television broadcast receivers and associated equipment - Radio disturbance characteristics - Limits and methods of measurement</w:t>
      </w:r>
      <w:r w:rsidRPr="002A2A5F">
        <w:rPr>
          <w:rFonts w:asciiTheme="majorEastAsia" w:eastAsiaTheme="majorEastAsia" w:hAnsiTheme="majorEastAsia" w:hint="eastAsia"/>
          <w:sz w:val="28"/>
          <w:szCs w:val="28"/>
        </w:rPr>
        <w:t>》；</w:t>
      </w:r>
    </w:p>
    <w:p w:rsidR="0020364F" w:rsidRDefault="0020364F" w:rsidP="0020364F">
      <w:pPr>
        <w:adjustRightInd w:val="0"/>
        <w:snapToGrid w:val="0"/>
        <w:spacing w:line="360" w:lineRule="auto"/>
        <w:jc w:val="left"/>
        <w:rPr>
          <w:rFonts w:asciiTheme="majorEastAsia" w:eastAsiaTheme="majorEastAsia" w:hAnsiTheme="majorEastAsia" w:hint="eastAsia"/>
          <w:sz w:val="28"/>
          <w:szCs w:val="28"/>
        </w:rPr>
      </w:pPr>
    </w:p>
    <w:p w:rsidR="004B144A" w:rsidRPr="002A2A5F" w:rsidRDefault="0020364F" w:rsidP="0020364F">
      <w:pPr>
        <w:adjustRightInd w:val="0"/>
        <w:snapToGrid w:val="0"/>
        <w:spacing w:line="360" w:lineRule="auto"/>
        <w:jc w:val="lef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6、</w:t>
      </w:r>
      <w:r w:rsidR="004B144A" w:rsidRPr="002A2A5F">
        <w:rPr>
          <w:rFonts w:asciiTheme="majorEastAsia" w:eastAsiaTheme="majorEastAsia" w:hAnsiTheme="majorEastAsia"/>
          <w:sz w:val="28"/>
          <w:szCs w:val="28"/>
        </w:rPr>
        <w:t>医用电气设备</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YY0505</w:t>
      </w:r>
      <w:r w:rsidRPr="002A2A5F">
        <w:rPr>
          <w:rFonts w:asciiTheme="majorEastAsia" w:eastAsiaTheme="majorEastAsia" w:hAnsiTheme="majorEastAsia" w:hint="eastAsia"/>
          <w:sz w:val="28"/>
          <w:szCs w:val="28"/>
        </w:rPr>
        <w:t>《医用电气设备</w:t>
      </w:r>
      <w:r w:rsidRPr="002A2A5F">
        <w:rPr>
          <w:rFonts w:asciiTheme="majorEastAsia" w:eastAsiaTheme="majorEastAsia" w:hAnsiTheme="majorEastAsia"/>
          <w:sz w:val="28"/>
          <w:szCs w:val="28"/>
        </w:rPr>
        <w:t xml:space="preserve"> 第1-2部分：安全通用要求并列标准: 电磁兼容要求和试验</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IEC60601-1-2</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Medical electrical equipment - Part 1-2: General requirements for basic safety and essential performance - Collateral Standard: Electromagnetic disturbances - Requirements and tests</w:t>
      </w:r>
      <w:r w:rsidRPr="002A2A5F">
        <w:rPr>
          <w:rFonts w:asciiTheme="majorEastAsia" w:eastAsiaTheme="majorEastAsia" w:hAnsiTheme="majorEastAsia" w:hint="eastAsia"/>
          <w:sz w:val="28"/>
          <w:szCs w:val="28"/>
        </w:rPr>
        <w:t>》；</w:t>
      </w:r>
    </w:p>
    <w:p w:rsidR="0020364F" w:rsidRDefault="0020364F" w:rsidP="0020364F">
      <w:pPr>
        <w:adjustRightInd w:val="0"/>
        <w:snapToGrid w:val="0"/>
        <w:spacing w:line="360" w:lineRule="auto"/>
        <w:jc w:val="left"/>
        <w:rPr>
          <w:rFonts w:asciiTheme="majorEastAsia" w:eastAsiaTheme="majorEastAsia" w:hAnsiTheme="majorEastAsia" w:hint="eastAsia"/>
          <w:sz w:val="28"/>
          <w:szCs w:val="28"/>
        </w:rPr>
      </w:pPr>
    </w:p>
    <w:p w:rsidR="004B144A" w:rsidRPr="002A2A5F" w:rsidRDefault="0020364F" w:rsidP="0020364F">
      <w:pPr>
        <w:adjustRightInd w:val="0"/>
        <w:snapToGrid w:val="0"/>
        <w:spacing w:line="360" w:lineRule="auto"/>
        <w:jc w:val="left"/>
        <w:rPr>
          <w:rFonts w:asciiTheme="majorEastAsia" w:eastAsiaTheme="majorEastAsia" w:hAnsiTheme="majorEastAsia"/>
          <w:sz w:val="28"/>
          <w:szCs w:val="28"/>
        </w:rPr>
      </w:pPr>
      <w:r>
        <w:rPr>
          <w:rFonts w:asciiTheme="majorEastAsia" w:eastAsiaTheme="majorEastAsia" w:hAnsiTheme="majorEastAsia" w:hint="eastAsia"/>
          <w:sz w:val="28"/>
          <w:szCs w:val="28"/>
        </w:rPr>
        <w:t>7、</w:t>
      </w:r>
      <w:r w:rsidR="004B144A" w:rsidRPr="002A2A5F">
        <w:rPr>
          <w:rFonts w:asciiTheme="majorEastAsia" w:eastAsiaTheme="majorEastAsia" w:hAnsiTheme="majorEastAsia"/>
          <w:sz w:val="28"/>
          <w:szCs w:val="28"/>
        </w:rPr>
        <w:t>机车车辆用设备</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GB/T24338.1</w:t>
      </w:r>
      <w:r w:rsidRPr="002A2A5F">
        <w:rPr>
          <w:rFonts w:asciiTheme="majorEastAsia" w:eastAsiaTheme="majorEastAsia" w:hAnsiTheme="majorEastAsia" w:hint="eastAsia"/>
          <w:sz w:val="28"/>
          <w:szCs w:val="28"/>
        </w:rPr>
        <w:t>《轨道交通</w:t>
      </w:r>
      <w:r w:rsidRPr="002A2A5F">
        <w:rPr>
          <w:rFonts w:asciiTheme="majorEastAsia" w:eastAsiaTheme="majorEastAsia" w:hAnsiTheme="majorEastAsia"/>
          <w:sz w:val="28"/>
          <w:szCs w:val="28"/>
        </w:rPr>
        <w:t xml:space="preserve"> 电磁兼容 第1部分：总则</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IEC62236-1</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Railway applications - Electromagnetic compatibility - Part 1: General</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GB/T24338.4</w:t>
      </w:r>
      <w:r w:rsidRPr="002A2A5F">
        <w:rPr>
          <w:rFonts w:asciiTheme="majorEastAsia" w:eastAsiaTheme="majorEastAsia" w:hAnsiTheme="majorEastAsia" w:hint="eastAsia"/>
          <w:sz w:val="28"/>
          <w:szCs w:val="28"/>
        </w:rPr>
        <w:t>《轨道交通</w:t>
      </w:r>
      <w:r w:rsidRPr="002A2A5F">
        <w:rPr>
          <w:rFonts w:asciiTheme="majorEastAsia" w:eastAsiaTheme="majorEastAsia" w:hAnsiTheme="majorEastAsia"/>
          <w:sz w:val="28"/>
          <w:szCs w:val="28"/>
        </w:rPr>
        <w:t xml:space="preserve"> 电磁兼容 第3-2部分：机车车辆 设备</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IEC62236-3-2</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Railway applications - Electromagnetic compatibility - Part 3-2: Rolling stock – Apparatus</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GB/T 24338.5</w:t>
      </w:r>
      <w:r w:rsidRPr="002A2A5F">
        <w:rPr>
          <w:rFonts w:asciiTheme="majorEastAsia" w:eastAsiaTheme="majorEastAsia" w:hAnsiTheme="majorEastAsia" w:hint="eastAsia"/>
          <w:sz w:val="28"/>
          <w:szCs w:val="28"/>
        </w:rPr>
        <w:t>《轨道交通</w:t>
      </w:r>
      <w:r w:rsidRPr="002A2A5F">
        <w:rPr>
          <w:rFonts w:asciiTheme="majorEastAsia" w:eastAsiaTheme="majorEastAsia" w:hAnsiTheme="majorEastAsia"/>
          <w:sz w:val="28"/>
          <w:szCs w:val="28"/>
        </w:rPr>
        <w:t xml:space="preserve"> 电磁兼容 信号和通信设备的发射与抗扰</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 62236-4</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 xml:space="preserve">Railway applications. Electromagnetic compatibility. Part 4:Emission and immunity of the </w:t>
      </w:r>
      <w:proofErr w:type="spellStart"/>
      <w:r w:rsidRPr="002A2A5F">
        <w:rPr>
          <w:rFonts w:asciiTheme="majorEastAsia" w:eastAsiaTheme="majorEastAsia" w:hAnsiTheme="majorEastAsia"/>
          <w:sz w:val="28"/>
          <w:szCs w:val="28"/>
        </w:rPr>
        <w:t>signalling</w:t>
      </w:r>
      <w:proofErr w:type="spellEnd"/>
      <w:r w:rsidRPr="002A2A5F">
        <w:rPr>
          <w:rFonts w:asciiTheme="majorEastAsia" w:eastAsiaTheme="majorEastAsia" w:hAnsiTheme="majorEastAsia"/>
          <w:sz w:val="28"/>
          <w:szCs w:val="28"/>
        </w:rPr>
        <w:t xml:space="preserve"> and telecommunications apparatus</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 50121-4</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 xml:space="preserve">Railway applications. Electromagnetic compatibility. Part 4:Emission and immunity of the </w:t>
      </w:r>
      <w:proofErr w:type="spellStart"/>
      <w:r w:rsidRPr="002A2A5F">
        <w:rPr>
          <w:rFonts w:asciiTheme="majorEastAsia" w:eastAsiaTheme="majorEastAsia" w:hAnsiTheme="majorEastAsia"/>
          <w:sz w:val="28"/>
          <w:szCs w:val="28"/>
        </w:rPr>
        <w:t>signalling</w:t>
      </w:r>
      <w:proofErr w:type="spellEnd"/>
      <w:r w:rsidRPr="002A2A5F">
        <w:rPr>
          <w:rFonts w:asciiTheme="majorEastAsia" w:eastAsiaTheme="majorEastAsia" w:hAnsiTheme="majorEastAsia"/>
          <w:sz w:val="28"/>
          <w:szCs w:val="28"/>
        </w:rPr>
        <w:t xml:space="preserve"> and telecommunications apparatus</w:t>
      </w:r>
      <w:r w:rsidRPr="002A2A5F">
        <w:rPr>
          <w:rFonts w:asciiTheme="majorEastAsia" w:eastAsiaTheme="majorEastAsia" w:hAnsiTheme="majorEastAsia" w:hint="eastAsia"/>
          <w:sz w:val="28"/>
          <w:szCs w:val="28"/>
        </w:rPr>
        <w:t>》；</w:t>
      </w:r>
    </w:p>
    <w:p w:rsidR="0020364F" w:rsidRDefault="0020364F" w:rsidP="0020364F">
      <w:pPr>
        <w:adjustRightInd w:val="0"/>
        <w:snapToGrid w:val="0"/>
        <w:spacing w:line="360" w:lineRule="auto"/>
        <w:jc w:val="left"/>
        <w:rPr>
          <w:rFonts w:asciiTheme="majorEastAsia" w:eastAsiaTheme="majorEastAsia" w:hAnsiTheme="majorEastAsia" w:hint="eastAsia"/>
          <w:sz w:val="28"/>
          <w:szCs w:val="28"/>
        </w:rPr>
      </w:pPr>
    </w:p>
    <w:p w:rsidR="004B144A" w:rsidRPr="002A2A5F" w:rsidRDefault="0020364F" w:rsidP="0020364F">
      <w:pPr>
        <w:adjustRightInd w:val="0"/>
        <w:snapToGrid w:val="0"/>
        <w:spacing w:line="360" w:lineRule="auto"/>
        <w:jc w:val="left"/>
        <w:rPr>
          <w:rFonts w:asciiTheme="majorEastAsia" w:eastAsiaTheme="majorEastAsia" w:hAnsiTheme="majorEastAsia"/>
          <w:sz w:val="28"/>
          <w:szCs w:val="28"/>
        </w:rPr>
      </w:pPr>
      <w:r>
        <w:rPr>
          <w:rFonts w:asciiTheme="majorEastAsia" w:eastAsiaTheme="majorEastAsia" w:hAnsiTheme="majorEastAsia" w:hint="eastAsia"/>
          <w:sz w:val="28"/>
          <w:szCs w:val="28"/>
        </w:rPr>
        <w:t>8、</w:t>
      </w:r>
      <w:r w:rsidR="004B144A" w:rsidRPr="002A2A5F">
        <w:rPr>
          <w:rFonts w:asciiTheme="majorEastAsia" w:eastAsiaTheme="majorEastAsia" w:hAnsiTheme="majorEastAsia"/>
          <w:sz w:val="28"/>
          <w:szCs w:val="28"/>
        </w:rPr>
        <w:t>工业、科学和医疗设备(EMI)-测量、控制和实验室用的电设备</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lastRenderedPageBreak/>
        <w:t>GB/T 18268.1</w:t>
      </w:r>
      <w:r w:rsidRPr="002A2A5F">
        <w:rPr>
          <w:rFonts w:asciiTheme="majorEastAsia" w:eastAsiaTheme="majorEastAsia" w:hAnsiTheme="majorEastAsia" w:hint="eastAsia"/>
          <w:sz w:val="28"/>
          <w:szCs w:val="28"/>
        </w:rPr>
        <w:t>《测量、控制和实验室用的电设备</w:t>
      </w:r>
      <w:r w:rsidRPr="002A2A5F">
        <w:rPr>
          <w:rFonts w:asciiTheme="majorEastAsia" w:eastAsiaTheme="majorEastAsia" w:hAnsiTheme="majorEastAsia"/>
          <w:sz w:val="28"/>
          <w:szCs w:val="28"/>
        </w:rPr>
        <w:t xml:space="preserve"> 电磁兼容性要求 第1部分：通用要求</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 61326-1</w:t>
      </w:r>
      <w:r w:rsidRPr="002A2A5F">
        <w:rPr>
          <w:rFonts w:asciiTheme="majorEastAsia" w:eastAsiaTheme="majorEastAsia" w:hAnsiTheme="majorEastAsia" w:hint="eastAsia"/>
          <w:sz w:val="28"/>
          <w:szCs w:val="28"/>
        </w:rPr>
        <w:t>《Electrical equipment for measurement，</w:t>
      </w:r>
      <w:proofErr w:type="spellStart"/>
      <w:r w:rsidRPr="002A2A5F">
        <w:rPr>
          <w:rFonts w:asciiTheme="majorEastAsia" w:eastAsiaTheme="majorEastAsia" w:hAnsiTheme="majorEastAsia" w:hint="eastAsia"/>
          <w:sz w:val="28"/>
          <w:szCs w:val="28"/>
        </w:rPr>
        <w:t>controI</w:t>
      </w:r>
      <w:proofErr w:type="spellEnd"/>
      <w:r w:rsidRPr="002A2A5F">
        <w:rPr>
          <w:rFonts w:asciiTheme="majorEastAsia" w:eastAsiaTheme="majorEastAsia" w:hAnsiTheme="majorEastAsia" w:hint="eastAsia"/>
          <w:sz w:val="28"/>
          <w:szCs w:val="28"/>
        </w:rPr>
        <w:t xml:space="preserve"> and laboratory use—EMC requirements——Part 1：General requirements》</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 61326-1</w:t>
      </w:r>
      <w:r w:rsidRPr="002A2A5F">
        <w:rPr>
          <w:rFonts w:asciiTheme="majorEastAsia" w:eastAsiaTheme="majorEastAsia" w:hAnsiTheme="majorEastAsia" w:hint="eastAsia"/>
          <w:sz w:val="28"/>
          <w:szCs w:val="28"/>
        </w:rPr>
        <w:t>《Electrical equipment for measurement，</w:t>
      </w:r>
      <w:proofErr w:type="spellStart"/>
      <w:r w:rsidRPr="002A2A5F">
        <w:rPr>
          <w:rFonts w:asciiTheme="majorEastAsia" w:eastAsiaTheme="majorEastAsia" w:hAnsiTheme="majorEastAsia" w:hint="eastAsia"/>
          <w:sz w:val="28"/>
          <w:szCs w:val="28"/>
        </w:rPr>
        <w:t>controI</w:t>
      </w:r>
      <w:proofErr w:type="spellEnd"/>
      <w:r w:rsidRPr="002A2A5F">
        <w:rPr>
          <w:rFonts w:asciiTheme="majorEastAsia" w:eastAsiaTheme="majorEastAsia" w:hAnsiTheme="majorEastAsia" w:hint="eastAsia"/>
          <w:sz w:val="28"/>
          <w:szCs w:val="28"/>
        </w:rPr>
        <w:t xml:space="preserve"> and laboratory use—EMC requirements——Part 1：General requirements》</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hint="eastAsia"/>
          <w:sz w:val="28"/>
          <w:szCs w:val="28"/>
        </w:rPr>
        <w:t>GBT 18268.21《测量、控制和实验室用的电设备 电磁兼容性要求 第21部分：特殊要求 无电磁兼容防护场合用敏感性试验和测量设备的试验配置、工作条件和性能判据》</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hint="eastAsia"/>
          <w:sz w:val="28"/>
          <w:szCs w:val="28"/>
        </w:rPr>
        <w:t>GBT 18268.22《 测量、控制和实验室用的电设备 电磁兼容性要求 第22部分：特殊要求 低压配电系统用便携式试验、测量和监控设备的试验配置、工作条件和性能判据》</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hint="eastAsia"/>
          <w:sz w:val="28"/>
          <w:szCs w:val="28"/>
        </w:rPr>
        <w:t>GBT 18268.23 《测量、控制和实验室用的电设备 电磁兼容性要求 第23部分：特殊要求 带集成或远程信号调理变送器的试验配置、工作条件和性能判据》</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hint="eastAsia"/>
          <w:sz w:val="28"/>
          <w:szCs w:val="28"/>
        </w:rPr>
        <w:t>GBT 18268.24《 测量、控制和实验室用的电设备 电磁兼容性要求 第24部分：特殊要求 符合IEC 61557-8的绝缘监控装置和符合IEC 61557-9的绝缘故障定位设备的试验配置、工作条件和性能判据》</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hint="eastAsia"/>
          <w:sz w:val="28"/>
          <w:szCs w:val="28"/>
        </w:rPr>
        <w:t>GBT 18268.25 《测量、控制和实验室用的电设备 电磁兼容性要求 第25部分：特殊要求 接口符合IEC 61784-1,CP 3 2的现场装置的试验配置、工作条件和性能判据》</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GB/T 18268.26</w:t>
      </w:r>
      <w:r w:rsidRPr="002A2A5F">
        <w:rPr>
          <w:rFonts w:asciiTheme="majorEastAsia" w:eastAsiaTheme="majorEastAsia" w:hAnsiTheme="majorEastAsia" w:hint="eastAsia"/>
          <w:sz w:val="28"/>
          <w:szCs w:val="28"/>
        </w:rPr>
        <w:t>《测量、控制和实验室用的电设备</w:t>
      </w:r>
      <w:r w:rsidRPr="002A2A5F">
        <w:rPr>
          <w:rFonts w:asciiTheme="majorEastAsia" w:eastAsiaTheme="majorEastAsia" w:hAnsiTheme="majorEastAsia"/>
          <w:sz w:val="28"/>
          <w:szCs w:val="28"/>
        </w:rPr>
        <w:t xml:space="preserve"> 电磁兼容性要求 第26部分：特殊要求 体外诊断（IVD）医疗设备</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lastRenderedPageBreak/>
        <w:t>IEC 61326-2-6</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Electrical equipment for measurement, control and laboratory use—EMC requirements—Part 26:</w:t>
      </w:r>
      <w:r w:rsidRPr="002A2A5F">
        <w:rPr>
          <w:rFonts w:asciiTheme="majorEastAsia" w:eastAsiaTheme="majorEastAsia" w:hAnsiTheme="majorEastAsia" w:hint="eastAsia"/>
          <w:sz w:val="28"/>
          <w:szCs w:val="28"/>
        </w:rPr>
        <w:t>Particular requirements—In vitro diagnostic (IVD) medical equipment》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 61326-2-6</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Electrical equipment for measurement, control and laboratory use—EMC requirements—Part 26:</w:t>
      </w:r>
      <w:r w:rsidRPr="002A2A5F">
        <w:rPr>
          <w:rFonts w:asciiTheme="majorEastAsia" w:eastAsiaTheme="majorEastAsia" w:hAnsiTheme="majorEastAsia" w:hint="eastAsia"/>
          <w:sz w:val="28"/>
          <w:szCs w:val="28"/>
        </w:rPr>
        <w:t>Particular requirements—In vitro diagnostic (IVD) medical equipment》；</w:t>
      </w:r>
    </w:p>
    <w:p w:rsidR="0020364F" w:rsidRDefault="0020364F" w:rsidP="0020364F">
      <w:pPr>
        <w:adjustRightInd w:val="0"/>
        <w:snapToGrid w:val="0"/>
        <w:spacing w:line="360" w:lineRule="auto"/>
        <w:jc w:val="left"/>
        <w:rPr>
          <w:rFonts w:asciiTheme="majorEastAsia" w:eastAsiaTheme="majorEastAsia" w:hAnsiTheme="majorEastAsia" w:hint="eastAsia"/>
          <w:sz w:val="28"/>
          <w:szCs w:val="28"/>
        </w:rPr>
      </w:pPr>
    </w:p>
    <w:p w:rsidR="004B144A" w:rsidRPr="002A2A5F" w:rsidRDefault="0020364F" w:rsidP="0020364F">
      <w:pPr>
        <w:adjustRightInd w:val="0"/>
        <w:snapToGrid w:val="0"/>
        <w:spacing w:line="360" w:lineRule="auto"/>
        <w:jc w:val="left"/>
        <w:rPr>
          <w:rFonts w:asciiTheme="majorEastAsia" w:eastAsiaTheme="majorEastAsia" w:hAnsiTheme="majorEastAsia"/>
          <w:sz w:val="28"/>
          <w:szCs w:val="28"/>
        </w:rPr>
      </w:pPr>
      <w:r>
        <w:rPr>
          <w:rFonts w:asciiTheme="majorEastAsia" w:eastAsiaTheme="majorEastAsia" w:hAnsiTheme="majorEastAsia" w:hint="eastAsia"/>
          <w:sz w:val="28"/>
          <w:szCs w:val="28"/>
        </w:rPr>
        <w:t>9、</w:t>
      </w:r>
      <w:r w:rsidR="004B144A" w:rsidRPr="002A2A5F">
        <w:rPr>
          <w:rFonts w:asciiTheme="majorEastAsia" w:eastAsiaTheme="majorEastAsia" w:hAnsiTheme="majorEastAsia"/>
          <w:sz w:val="28"/>
          <w:szCs w:val="28"/>
        </w:rPr>
        <w:t>电气设备</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GB17625.1</w:t>
      </w:r>
      <w:r w:rsidRPr="002A2A5F">
        <w:rPr>
          <w:rFonts w:asciiTheme="majorEastAsia" w:eastAsiaTheme="majorEastAsia" w:hAnsiTheme="majorEastAsia" w:hint="eastAsia"/>
          <w:sz w:val="28"/>
          <w:szCs w:val="28"/>
        </w:rPr>
        <w:t>《电磁兼容</w:t>
      </w:r>
      <w:r w:rsidRPr="002A2A5F">
        <w:rPr>
          <w:rFonts w:asciiTheme="majorEastAsia" w:eastAsiaTheme="majorEastAsia" w:hAnsiTheme="majorEastAsia"/>
          <w:sz w:val="28"/>
          <w:szCs w:val="28"/>
        </w:rPr>
        <w:t xml:space="preserve"> 限值 谐波电流发射限值（设备每相输入电流≤</w:t>
      </w:r>
      <w:smartTag w:uri="urn:schemas-microsoft-com:office:smarttags" w:element="chmetcnv">
        <w:smartTagPr>
          <w:attr w:name="TCSC" w:val="0"/>
          <w:attr w:name="NumberType" w:val="1"/>
          <w:attr w:name="Negative" w:val="False"/>
          <w:attr w:name="HasSpace" w:val="False"/>
          <w:attr w:name="SourceValue" w:val="16"/>
          <w:attr w:name="UnitName" w:val="a"/>
        </w:smartTagPr>
        <w:r w:rsidRPr="002A2A5F">
          <w:rPr>
            <w:rFonts w:asciiTheme="majorEastAsia" w:eastAsiaTheme="majorEastAsia" w:hAnsiTheme="majorEastAsia"/>
            <w:sz w:val="28"/>
            <w:szCs w:val="28"/>
          </w:rPr>
          <w:t>16A</w:t>
        </w:r>
      </w:smartTag>
      <w:r w:rsidRPr="002A2A5F">
        <w:rPr>
          <w:rFonts w:asciiTheme="majorEastAsia" w:eastAsiaTheme="majorEastAsia" w:hAnsiTheme="majorEastAsia"/>
          <w:sz w:val="28"/>
          <w:szCs w:val="28"/>
        </w:rPr>
        <w:t>）</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IEC61000-3-2</w:t>
      </w:r>
      <w:r w:rsidRPr="002A2A5F">
        <w:rPr>
          <w:rFonts w:asciiTheme="majorEastAsia" w:eastAsiaTheme="majorEastAsia" w:hAnsiTheme="majorEastAsia" w:hint="eastAsia"/>
          <w:sz w:val="28"/>
          <w:szCs w:val="28"/>
        </w:rPr>
        <w:t>《Electromagnetic compatibility (EMC) - Part 3-2: Limits - Limits for harmonic current emissions (equipment input current ≤</w:t>
      </w:r>
      <w:smartTag w:uri="urn:schemas-microsoft-com:office:smarttags" w:element="chmetcnv">
        <w:smartTagPr>
          <w:attr w:name="TCSC" w:val="0"/>
          <w:attr w:name="NumberType" w:val="1"/>
          <w:attr w:name="Negative" w:val="False"/>
          <w:attr w:name="HasSpace" w:val="True"/>
          <w:attr w:name="SourceValue" w:val="16"/>
          <w:attr w:name="UnitName" w:val="a"/>
        </w:smartTagPr>
        <w:r w:rsidRPr="002A2A5F">
          <w:rPr>
            <w:rFonts w:asciiTheme="majorEastAsia" w:eastAsiaTheme="majorEastAsia" w:hAnsiTheme="majorEastAsia" w:hint="eastAsia"/>
            <w:sz w:val="28"/>
            <w:szCs w:val="28"/>
          </w:rPr>
          <w:t>16 A</w:t>
        </w:r>
      </w:smartTag>
      <w:r w:rsidRPr="002A2A5F">
        <w:rPr>
          <w:rFonts w:asciiTheme="majorEastAsia" w:eastAsiaTheme="majorEastAsia" w:hAnsiTheme="majorEastAsia" w:hint="eastAsia"/>
          <w:sz w:val="28"/>
          <w:szCs w:val="28"/>
        </w:rPr>
        <w:t xml:space="preserve"> per phase)》；</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EN61000-3-2</w:t>
      </w:r>
      <w:r w:rsidRPr="002A2A5F">
        <w:rPr>
          <w:rFonts w:asciiTheme="majorEastAsia" w:eastAsiaTheme="majorEastAsia" w:hAnsiTheme="majorEastAsia" w:hint="eastAsia"/>
          <w:sz w:val="28"/>
          <w:szCs w:val="28"/>
        </w:rPr>
        <w:t>《Electromagnetic compatibility (EMC) - Part 3-2: Limits - Limits for harmonic current emissions (equipment input current ≤</w:t>
      </w:r>
      <w:smartTag w:uri="urn:schemas-microsoft-com:office:smarttags" w:element="chmetcnv">
        <w:smartTagPr>
          <w:attr w:name="TCSC" w:val="0"/>
          <w:attr w:name="NumberType" w:val="1"/>
          <w:attr w:name="Negative" w:val="False"/>
          <w:attr w:name="HasSpace" w:val="True"/>
          <w:attr w:name="SourceValue" w:val="16"/>
          <w:attr w:name="UnitName" w:val="a"/>
        </w:smartTagPr>
        <w:r w:rsidRPr="002A2A5F">
          <w:rPr>
            <w:rFonts w:asciiTheme="majorEastAsia" w:eastAsiaTheme="majorEastAsia" w:hAnsiTheme="majorEastAsia" w:hint="eastAsia"/>
            <w:sz w:val="28"/>
            <w:szCs w:val="28"/>
          </w:rPr>
          <w:t>16 A</w:t>
        </w:r>
      </w:smartTag>
      <w:r w:rsidRPr="002A2A5F">
        <w:rPr>
          <w:rFonts w:asciiTheme="majorEastAsia" w:eastAsiaTheme="majorEastAsia" w:hAnsiTheme="majorEastAsia" w:hint="eastAsia"/>
          <w:sz w:val="28"/>
          <w:szCs w:val="28"/>
        </w:rPr>
        <w:t xml:space="preserve"> per phase)》</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AS/NZS 61000-3-2</w:t>
      </w:r>
      <w:r w:rsidRPr="002A2A5F">
        <w:rPr>
          <w:rFonts w:asciiTheme="majorEastAsia" w:eastAsiaTheme="majorEastAsia" w:hAnsiTheme="majorEastAsia" w:hint="eastAsia"/>
          <w:sz w:val="28"/>
          <w:szCs w:val="28"/>
        </w:rPr>
        <w:t>《Electromagnetic compatibility (EMC) - Part 3-2: Limits - Limits for harmonic current emissions (equipment input current ≤</w:t>
      </w:r>
      <w:smartTag w:uri="urn:schemas-microsoft-com:office:smarttags" w:element="chmetcnv">
        <w:smartTagPr>
          <w:attr w:name="TCSC" w:val="0"/>
          <w:attr w:name="NumberType" w:val="1"/>
          <w:attr w:name="Negative" w:val="False"/>
          <w:attr w:name="HasSpace" w:val="True"/>
          <w:attr w:name="SourceValue" w:val="16"/>
          <w:attr w:name="UnitName" w:val="a"/>
        </w:smartTagPr>
        <w:r w:rsidRPr="002A2A5F">
          <w:rPr>
            <w:rFonts w:asciiTheme="majorEastAsia" w:eastAsiaTheme="majorEastAsia" w:hAnsiTheme="majorEastAsia" w:hint="eastAsia"/>
            <w:sz w:val="28"/>
            <w:szCs w:val="28"/>
          </w:rPr>
          <w:t>16 A</w:t>
        </w:r>
      </w:smartTag>
      <w:r w:rsidRPr="002A2A5F">
        <w:rPr>
          <w:rFonts w:asciiTheme="majorEastAsia" w:eastAsiaTheme="majorEastAsia" w:hAnsiTheme="majorEastAsia" w:hint="eastAsia"/>
          <w:sz w:val="28"/>
          <w:szCs w:val="28"/>
        </w:rPr>
        <w:t xml:space="preserve"> per phase)》；</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GB17625.2</w:t>
      </w:r>
      <w:r w:rsidRPr="002A2A5F">
        <w:rPr>
          <w:rFonts w:asciiTheme="majorEastAsia" w:eastAsiaTheme="majorEastAsia" w:hAnsiTheme="majorEastAsia" w:hint="eastAsia"/>
          <w:sz w:val="28"/>
          <w:szCs w:val="28"/>
        </w:rPr>
        <w:t>《电磁兼容</w:t>
      </w:r>
      <w:r w:rsidRPr="002A2A5F">
        <w:rPr>
          <w:rFonts w:asciiTheme="majorEastAsia" w:eastAsiaTheme="majorEastAsia" w:hAnsiTheme="majorEastAsia"/>
          <w:sz w:val="28"/>
          <w:szCs w:val="28"/>
        </w:rPr>
        <w:t xml:space="preserve"> 限值 对额定电流不大于</w:t>
      </w:r>
      <w:smartTag w:uri="urn:schemas-microsoft-com:office:smarttags" w:element="chmetcnv">
        <w:smartTagPr>
          <w:attr w:name="TCSC" w:val="0"/>
          <w:attr w:name="NumberType" w:val="1"/>
          <w:attr w:name="Negative" w:val="False"/>
          <w:attr w:name="HasSpace" w:val="False"/>
          <w:attr w:name="SourceValue" w:val="16"/>
          <w:attr w:name="UnitName" w:val="a"/>
        </w:smartTagPr>
        <w:r w:rsidRPr="002A2A5F">
          <w:rPr>
            <w:rFonts w:asciiTheme="majorEastAsia" w:eastAsiaTheme="majorEastAsia" w:hAnsiTheme="majorEastAsia"/>
            <w:sz w:val="28"/>
            <w:szCs w:val="28"/>
          </w:rPr>
          <w:t>16A</w:t>
        </w:r>
      </w:smartTag>
      <w:r w:rsidRPr="002A2A5F">
        <w:rPr>
          <w:rFonts w:asciiTheme="majorEastAsia" w:eastAsiaTheme="majorEastAsia" w:hAnsiTheme="majorEastAsia"/>
          <w:sz w:val="28"/>
          <w:szCs w:val="28"/>
        </w:rPr>
        <w:t>的设备在低压供电系统中产生的电压波动和闪烁的限制</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IEC61000-3-3</w:t>
      </w:r>
      <w:r w:rsidRPr="002A2A5F">
        <w:rPr>
          <w:rFonts w:asciiTheme="majorEastAsia" w:eastAsiaTheme="majorEastAsia" w:hAnsiTheme="majorEastAsia" w:hint="eastAsia"/>
          <w:sz w:val="28"/>
          <w:szCs w:val="28"/>
        </w:rPr>
        <w:t xml:space="preserve">《Electromagnetic compatibility (EMC) - Part 3-3: Limits - Limitation of voltage changes, voltage </w:t>
      </w:r>
      <w:r w:rsidRPr="002A2A5F">
        <w:rPr>
          <w:rFonts w:asciiTheme="majorEastAsia" w:eastAsiaTheme="majorEastAsia" w:hAnsiTheme="majorEastAsia" w:hint="eastAsia"/>
          <w:sz w:val="28"/>
          <w:szCs w:val="28"/>
        </w:rPr>
        <w:lastRenderedPageBreak/>
        <w:t>fluctuations and flicker in public low-voltage supply systems, for equipment with rated current ≤</w:t>
      </w:r>
      <w:smartTag w:uri="urn:schemas-microsoft-com:office:smarttags" w:element="chmetcnv">
        <w:smartTagPr>
          <w:attr w:name="TCSC" w:val="0"/>
          <w:attr w:name="NumberType" w:val="1"/>
          <w:attr w:name="Negative" w:val="False"/>
          <w:attr w:name="HasSpace" w:val="True"/>
          <w:attr w:name="SourceValue" w:val="16"/>
          <w:attr w:name="UnitName" w:val="a"/>
        </w:smartTagPr>
        <w:r w:rsidRPr="002A2A5F">
          <w:rPr>
            <w:rFonts w:asciiTheme="majorEastAsia" w:eastAsiaTheme="majorEastAsia" w:hAnsiTheme="majorEastAsia" w:hint="eastAsia"/>
            <w:sz w:val="28"/>
            <w:szCs w:val="28"/>
          </w:rPr>
          <w:t>16 A</w:t>
        </w:r>
      </w:smartTag>
      <w:r w:rsidRPr="002A2A5F">
        <w:rPr>
          <w:rFonts w:asciiTheme="majorEastAsia" w:eastAsiaTheme="majorEastAsia" w:hAnsiTheme="majorEastAsia" w:hint="eastAsia"/>
          <w:sz w:val="28"/>
          <w:szCs w:val="28"/>
        </w:rPr>
        <w:t xml:space="preserve"> per phase and not subject to conditional connection》</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EN61000-3-3</w:t>
      </w:r>
      <w:r w:rsidRPr="002A2A5F">
        <w:rPr>
          <w:rFonts w:asciiTheme="majorEastAsia" w:eastAsiaTheme="majorEastAsia" w:hAnsiTheme="majorEastAsia" w:hint="eastAsia"/>
          <w:sz w:val="28"/>
          <w:szCs w:val="28"/>
        </w:rPr>
        <w:t>《Electromagnetic compatibility (EMC) - Part 3-3: Limits - Limitation of voltage changes, voltage fluctuations and flicker in public low-voltage supply systems, for equipment with rated current ≤</w:t>
      </w:r>
      <w:smartTag w:uri="urn:schemas-microsoft-com:office:smarttags" w:element="chmetcnv">
        <w:smartTagPr>
          <w:attr w:name="TCSC" w:val="0"/>
          <w:attr w:name="NumberType" w:val="1"/>
          <w:attr w:name="Negative" w:val="False"/>
          <w:attr w:name="HasSpace" w:val="True"/>
          <w:attr w:name="SourceValue" w:val="16"/>
          <w:attr w:name="UnitName" w:val="a"/>
        </w:smartTagPr>
        <w:r w:rsidRPr="002A2A5F">
          <w:rPr>
            <w:rFonts w:asciiTheme="majorEastAsia" w:eastAsiaTheme="majorEastAsia" w:hAnsiTheme="majorEastAsia" w:hint="eastAsia"/>
            <w:sz w:val="28"/>
            <w:szCs w:val="28"/>
          </w:rPr>
          <w:t>16 A</w:t>
        </w:r>
      </w:smartTag>
      <w:r w:rsidRPr="002A2A5F">
        <w:rPr>
          <w:rFonts w:asciiTheme="majorEastAsia" w:eastAsiaTheme="majorEastAsia" w:hAnsiTheme="majorEastAsia" w:hint="eastAsia"/>
          <w:sz w:val="28"/>
          <w:szCs w:val="28"/>
        </w:rPr>
        <w:t xml:space="preserve"> per phase and not subject to conditional connection》；</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IEC61000-3-11</w:t>
      </w:r>
      <w:r w:rsidRPr="002A2A5F">
        <w:rPr>
          <w:rFonts w:asciiTheme="majorEastAsia" w:eastAsiaTheme="majorEastAsia" w:hAnsiTheme="majorEastAsia" w:hint="eastAsia"/>
          <w:sz w:val="28"/>
          <w:szCs w:val="28"/>
        </w:rPr>
        <w:t xml:space="preserve">《Electromagnetic compatibility (EMC) - Part 3-11: Limits - Limitation of voltage changes, voltage fluctuations and flicker in public low-voltage supply systems - Equipment with rated current ≤ </w:t>
      </w:r>
      <w:smartTag w:uri="urn:schemas-microsoft-com:office:smarttags" w:element="chmetcnv">
        <w:smartTagPr>
          <w:attr w:name="TCSC" w:val="0"/>
          <w:attr w:name="NumberType" w:val="1"/>
          <w:attr w:name="Negative" w:val="False"/>
          <w:attr w:name="HasSpace" w:val="True"/>
          <w:attr w:name="SourceValue" w:val="75"/>
          <w:attr w:name="UnitName" w:val="a"/>
        </w:smartTagPr>
        <w:r w:rsidRPr="002A2A5F">
          <w:rPr>
            <w:rFonts w:asciiTheme="majorEastAsia" w:eastAsiaTheme="majorEastAsia" w:hAnsiTheme="majorEastAsia" w:hint="eastAsia"/>
            <w:sz w:val="28"/>
            <w:szCs w:val="28"/>
          </w:rPr>
          <w:t>75 A</w:t>
        </w:r>
      </w:smartTag>
      <w:r w:rsidRPr="002A2A5F">
        <w:rPr>
          <w:rFonts w:asciiTheme="majorEastAsia" w:eastAsiaTheme="majorEastAsia" w:hAnsiTheme="majorEastAsia" w:hint="eastAsia"/>
          <w:sz w:val="28"/>
          <w:szCs w:val="28"/>
        </w:rPr>
        <w:t xml:space="preserve"> and subject to conditional connection》</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EN61000-3-11</w:t>
      </w:r>
      <w:r w:rsidRPr="002A2A5F">
        <w:rPr>
          <w:rFonts w:asciiTheme="majorEastAsia" w:eastAsiaTheme="majorEastAsia" w:hAnsiTheme="majorEastAsia" w:hint="eastAsia"/>
          <w:sz w:val="28"/>
          <w:szCs w:val="28"/>
        </w:rPr>
        <w:t xml:space="preserve">《Electromagnetic compatibility (EMC) - Part 3-11: Limits - Limitation of voltage changes, voltage fluctuations and flicker in public low-voltage supply systems - Equipment with rated current ≤ </w:t>
      </w:r>
      <w:smartTag w:uri="urn:schemas-microsoft-com:office:smarttags" w:element="chmetcnv">
        <w:smartTagPr>
          <w:attr w:name="TCSC" w:val="0"/>
          <w:attr w:name="NumberType" w:val="1"/>
          <w:attr w:name="Negative" w:val="False"/>
          <w:attr w:name="HasSpace" w:val="True"/>
          <w:attr w:name="SourceValue" w:val="75"/>
          <w:attr w:name="UnitName" w:val="a"/>
        </w:smartTagPr>
        <w:r w:rsidRPr="002A2A5F">
          <w:rPr>
            <w:rFonts w:asciiTheme="majorEastAsia" w:eastAsiaTheme="majorEastAsia" w:hAnsiTheme="majorEastAsia" w:hint="eastAsia"/>
            <w:sz w:val="28"/>
            <w:szCs w:val="28"/>
          </w:rPr>
          <w:t>75 A</w:t>
        </w:r>
      </w:smartTag>
      <w:r w:rsidRPr="002A2A5F">
        <w:rPr>
          <w:rFonts w:asciiTheme="majorEastAsia" w:eastAsiaTheme="majorEastAsia" w:hAnsiTheme="majorEastAsia" w:hint="eastAsia"/>
          <w:sz w:val="28"/>
          <w:szCs w:val="28"/>
        </w:rPr>
        <w:t xml:space="preserve"> and subject to conditional connection》；</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IEC61000-3-12</w:t>
      </w:r>
      <w:r w:rsidRPr="002A2A5F">
        <w:rPr>
          <w:rFonts w:asciiTheme="majorEastAsia" w:eastAsiaTheme="majorEastAsia" w:hAnsiTheme="majorEastAsia" w:hint="eastAsia"/>
          <w:sz w:val="28"/>
          <w:szCs w:val="28"/>
        </w:rPr>
        <w:t>《Electromagnetic compatibility (EMC) - Part 3-12: Limits - Limits for harmonic currents produced by equipment connected to public low-voltage systems with input current &gt;</w:t>
      </w:r>
      <w:smartTag w:uri="urn:schemas-microsoft-com:office:smarttags" w:element="chmetcnv">
        <w:smartTagPr>
          <w:attr w:name="TCSC" w:val="0"/>
          <w:attr w:name="NumberType" w:val="1"/>
          <w:attr w:name="Negative" w:val="False"/>
          <w:attr w:name="HasSpace" w:val="True"/>
          <w:attr w:name="SourceValue" w:val="16"/>
          <w:attr w:name="UnitName" w:val="a"/>
        </w:smartTagPr>
        <w:r w:rsidRPr="002A2A5F">
          <w:rPr>
            <w:rFonts w:asciiTheme="majorEastAsia" w:eastAsiaTheme="majorEastAsia" w:hAnsiTheme="majorEastAsia" w:hint="eastAsia"/>
            <w:sz w:val="28"/>
            <w:szCs w:val="28"/>
          </w:rPr>
          <w:t>16 A</w:t>
        </w:r>
      </w:smartTag>
      <w:r w:rsidRPr="002A2A5F">
        <w:rPr>
          <w:rFonts w:asciiTheme="majorEastAsia" w:eastAsiaTheme="majorEastAsia" w:hAnsiTheme="majorEastAsia" w:hint="eastAsia"/>
          <w:sz w:val="28"/>
          <w:szCs w:val="28"/>
        </w:rPr>
        <w:t xml:space="preserve"> and ≤ </w:t>
      </w:r>
      <w:smartTag w:uri="urn:schemas-microsoft-com:office:smarttags" w:element="chmetcnv">
        <w:smartTagPr>
          <w:attr w:name="TCSC" w:val="0"/>
          <w:attr w:name="NumberType" w:val="1"/>
          <w:attr w:name="Negative" w:val="False"/>
          <w:attr w:name="HasSpace" w:val="True"/>
          <w:attr w:name="SourceValue" w:val="75"/>
          <w:attr w:name="UnitName" w:val="a"/>
        </w:smartTagPr>
        <w:r w:rsidRPr="002A2A5F">
          <w:rPr>
            <w:rFonts w:asciiTheme="majorEastAsia" w:eastAsiaTheme="majorEastAsia" w:hAnsiTheme="majorEastAsia" w:hint="eastAsia"/>
            <w:sz w:val="28"/>
            <w:szCs w:val="28"/>
          </w:rPr>
          <w:t>75 A</w:t>
        </w:r>
      </w:smartTag>
      <w:r w:rsidRPr="002A2A5F">
        <w:rPr>
          <w:rFonts w:asciiTheme="majorEastAsia" w:eastAsiaTheme="majorEastAsia" w:hAnsiTheme="majorEastAsia" w:hint="eastAsia"/>
          <w:sz w:val="28"/>
          <w:szCs w:val="28"/>
        </w:rPr>
        <w:t xml:space="preserve"> per phase》；</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GB/T17626.1</w:t>
      </w:r>
      <w:r w:rsidRPr="002A2A5F">
        <w:rPr>
          <w:rFonts w:asciiTheme="majorEastAsia" w:eastAsiaTheme="majorEastAsia" w:hAnsiTheme="majorEastAsia" w:hint="eastAsia"/>
          <w:sz w:val="28"/>
          <w:szCs w:val="28"/>
        </w:rPr>
        <w:t>《电磁兼容试验和测量技术抗扰度试验总论》</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IEC61000-4-1</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 xml:space="preserve">Electromagnetic compatibility (EMC) - Part 4-1: Testing and measurement techniques - Overview of IEC </w:t>
      </w:r>
      <w:r w:rsidRPr="002A2A5F">
        <w:rPr>
          <w:rFonts w:asciiTheme="majorEastAsia" w:eastAsiaTheme="majorEastAsia" w:hAnsiTheme="majorEastAsia"/>
          <w:sz w:val="28"/>
          <w:szCs w:val="28"/>
        </w:rPr>
        <w:lastRenderedPageBreak/>
        <w:t>61000-4 series</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EN61000-4-1</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(EMC) - Part 4-1: Testing and measurement techniques - Overview of IEC 61000-4 series</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GB/T17626.2</w:t>
      </w:r>
      <w:r w:rsidRPr="002A2A5F">
        <w:rPr>
          <w:rFonts w:asciiTheme="majorEastAsia" w:eastAsiaTheme="majorEastAsia" w:hAnsiTheme="majorEastAsia" w:hint="eastAsia"/>
          <w:sz w:val="28"/>
          <w:szCs w:val="28"/>
        </w:rPr>
        <w:t>《电磁兼容</w:t>
      </w:r>
      <w:r w:rsidRPr="002A2A5F">
        <w:rPr>
          <w:rFonts w:asciiTheme="majorEastAsia" w:eastAsiaTheme="majorEastAsia" w:hAnsiTheme="majorEastAsia"/>
          <w:sz w:val="28"/>
          <w:szCs w:val="28"/>
        </w:rPr>
        <w:t xml:space="preserve"> 试验和测量技术 静电放电抗扰度试验</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IEC61000-4-2</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(EMC) - Part 4-2: Testing and measurement techniques - Electrostatic discharge immunity test</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EN61000-4-2</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(EMC) - Part 4-2: Testing and measurement techniques - Electrostatic discharge immunity test</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GB/T17626.3</w:t>
      </w:r>
      <w:r w:rsidRPr="002A2A5F">
        <w:rPr>
          <w:rFonts w:asciiTheme="majorEastAsia" w:eastAsiaTheme="majorEastAsia" w:hAnsiTheme="majorEastAsia" w:hint="eastAsia"/>
          <w:sz w:val="28"/>
          <w:szCs w:val="28"/>
        </w:rPr>
        <w:t>《电磁兼容</w:t>
      </w:r>
      <w:r w:rsidRPr="002A2A5F">
        <w:rPr>
          <w:rFonts w:asciiTheme="majorEastAsia" w:eastAsiaTheme="majorEastAsia" w:hAnsiTheme="majorEastAsia"/>
          <w:sz w:val="28"/>
          <w:szCs w:val="28"/>
        </w:rPr>
        <w:t xml:space="preserve">  试验和测量技术射频电磁场辐射 抗扰度试验</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IEC61000-4-3</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(EMC) - Part 4-3: Testing and measurement techniques - Radiated, radio-frequency, electromagnetic field immunity test</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EN61000-4-3</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(EMC) - Part 4-3: Testing and measurement techniques - Radiated, radio-frequency, electromagnetic field immunity test</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GB/T17626.4</w:t>
      </w:r>
      <w:r w:rsidRPr="002A2A5F">
        <w:rPr>
          <w:rFonts w:asciiTheme="majorEastAsia" w:eastAsiaTheme="majorEastAsia" w:hAnsiTheme="majorEastAsia" w:hint="eastAsia"/>
          <w:sz w:val="28"/>
          <w:szCs w:val="28"/>
        </w:rPr>
        <w:t>《电磁兼容</w:t>
      </w:r>
      <w:r w:rsidRPr="002A2A5F">
        <w:rPr>
          <w:rFonts w:asciiTheme="majorEastAsia" w:eastAsiaTheme="majorEastAsia" w:hAnsiTheme="majorEastAsia"/>
          <w:sz w:val="28"/>
          <w:szCs w:val="28"/>
        </w:rPr>
        <w:t xml:space="preserve"> 试验和测量技术 电快速瞬变脉冲群抗扰度试验</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IEC61000-4-4</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(EMC) - Part 4-4: Testing and measurement techniques - Electrical fast transient/burst immunity test</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EN61000-4-4</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 xml:space="preserve">Electromagnetic compatibility (EMC) - Part </w:t>
      </w:r>
      <w:r w:rsidRPr="002A2A5F">
        <w:rPr>
          <w:rFonts w:asciiTheme="majorEastAsia" w:eastAsiaTheme="majorEastAsia" w:hAnsiTheme="majorEastAsia"/>
          <w:sz w:val="28"/>
          <w:szCs w:val="28"/>
        </w:rPr>
        <w:lastRenderedPageBreak/>
        <w:t>4-4: Testing and measurement techniques - Electrical fast transient/burst immunity test</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GB/T17626.5</w:t>
      </w:r>
      <w:r w:rsidRPr="002A2A5F">
        <w:rPr>
          <w:rFonts w:asciiTheme="majorEastAsia" w:eastAsiaTheme="majorEastAsia" w:hAnsiTheme="majorEastAsia" w:hint="eastAsia"/>
          <w:sz w:val="28"/>
          <w:szCs w:val="28"/>
        </w:rPr>
        <w:t>《电磁兼容</w:t>
      </w:r>
      <w:r w:rsidRPr="002A2A5F">
        <w:rPr>
          <w:rFonts w:asciiTheme="majorEastAsia" w:eastAsiaTheme="majorEastAsia" w:hAnsiTheme="majorEastAsia"/>
          <w:sz w:val="28"/>
          <w:szCs w:val="28"/>
        </w:rPr>
        <w:t xml:space="preserve"> 试验和测量技术 浪涌（冲击）抗扰度试验</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IEC61000-4-5</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(EMC) - Part 4-5: Testing and measurement techniques - Surge immunity test</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EN61000-4-5</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(EMC) - Part 4-5: Testing and measurement techniques - Surge immunity test</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GB/T17626.6</w:t>
      </w:r>
      <w:r w:rsidRPr="002A2A5F">
        <w:rPr>
          <w:rFonts w:asciiTheme="majorEastAsia" w:eastAsiaTheme="majorEastAsia" w:hAnsiTheme="majorEastAsia" w:hint="eastAsia"/>
          <w:sz w:val="28"/>
          <w:szCs w:val="28"/>
        </w:rPr>
        <w:t>《电磁兼容</w:t>
      </w:r>
      <w:r w:rsidRPr="002A2A5F">
        <w:rPr>
          <w:rFonts w:asciiTheme="majorEastAsia" w:eastAsiaTheme="majorEastAsia" w:hAnsiTheme="majorEastAsia"/>
          <w:sz w:val="28"/>
          <w:szCs w:val="28"/>
        </w:rPr>
        <w:t xml:space="preserve"> 试验和测量技术 射频场感应的传导骚扰抗扰度</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IEC61000-4-6</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(EMC) - Part 4-6: Testing and measurement techniques - Immunity to conducted disturbances, induced by radio-frequency fields</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EN61000-4-6</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(EMC) - Part 4-6: Testing and measurement techniques - Immunity to conducted disturbances, induced by radio-frequency fields</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GB/T17626.8</w:t>
      </w:r>
      <w:r w:rsidRPr="002A2A5F">
        <w:rPr>
          <w:rFonts w:asciiTheme="majorEastAsia" w:eastAsiaTheme="majorEastAsia" w:hAnsiTheme="majorEastAsia" w:hint="eastAsia"/>
          <w:sz w:val="28"/>
          <w:szCs w:val="28"/>
        </w:rPr>
        <w:t>《电磁兼容</w:t>
      </w:r>
      <w:r w:rsidRPr="002A2A5F">
        <w:rPr>
          <w:rFonts w:asciiTheme="majorEastAsia" w:eastAsiaTheme="majorEastAsia" w:hAnsiTheme="majorEastAsia"/>
          <w:sz w:val="28"/>
          <w:szCs w:val="28"/>
        </w:rPr>
        <w:t xml:space="preserve"> 试验和测量技术工频磁场抗扰度试验</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IEC61000-4-8</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(EMC) - Part 4-8: Testing and measurement techniques - Power frequency magnetic field immunity test</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EN61000-4-8</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(EMC) - Part 4-8: Testing and measurement techniques - Power frequency magnetic field immunity test</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GB/T17626.11</w:t>
      </w:r>
      <w:r w:rsidRPr="002A2A5F">
        <w:rPr>
          <w:rFonts w:asciiTheme="majorEastAsia" w:eastAsiaTheme="majorEastAsia" w:hAnsiTheme="majorEastAsia" w:hint="eastAsia"/>
          <w:sz w:val="28"/>
          <w:szCs w:val="28"/>
        </w:rPr>
        <w:t>《电磁兼容</w:t>
      </w:r>
      <w:r w:rsidRPr="002A2A5F">
        <w:rPr>
          <w:rFonts w:asciiTheme="majorEastAsia" w:eastAsiaTheme="majorEastAsia" w:hAnsiTheme="majorEastAsia"/>
          <w:sz w:val="28"/>
          <w:szCs w:val="28"/>
        </w:rPr>
        <w:t xml:space="preserve"> 试验和测量技术 电压暂降、短时中断和电压变化的抗扰度试验</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lastRenderedPageBreak/>
        <w:t>IEC61000-4-11</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(EMC) - Part 4-11: Testing and measurement techniques - Voltage dips, short interruptions and voltage variations immunity tests</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EN61000-4-11</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(EMC) - Part 4-11: Testing and measurement techniques - Voltage dips, short interruptions and voltage variations immunity tests</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GB/T17626.13</w:t>
      </w:r>
      <w:r w:rsidRPr="002A2A5F">
        <w:rPr>
          <w:rFonts w:asciiTheme="majorEastAsia" w:eastAsiaTheme="majorEastAsia" w:hAnsiTheme="majorEastAsia" w:hint="eastAsia"/>
          <w:sz w:val="28"/>
          <w:szCs w:val="28"/>
        </w:rPr>
        <w:t>《电磁兼容</w:t>
      </w:r>
      <w:r w:rsidRPr="002A2A5F">
        <w:rPr>
          <w:rFonts w:asciiTheme="majorEastAsia" w:eastAsiaTheme="majorEastAsia" w:hAnsiTheme="majorEastAsia"/>
          <w:sz w:val="28"/>
          <w:szCs w:val="28"/>
        </w:rPr>
        <w:t xml:space="preserve">  试验和测量技术  交流电源端口谐波、谐间波及电网信号的低频抗扰度试验</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IEC61000-4-13</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 xml:space="preserve">Electromagnetic compatibility (EMC) - Part 4-13: Testing and measurement techniques - Harmonics and </w:t>
      </w:r>
      <w:proofErr w:type="spellStart"/>
      <w:r w:rsidRPr="002A2A5F">
        <w:rPr>
          <w:rFonts w:asciiTheme="majorEastAsia" w:eastAsiaTheme="majorEastAsia" w:hAnsiTheme="majorEastAsia"/>
          <w:sz w:val="28"/>
          <w:szCs w:val="28"/>
        </w:rPr>
        <w:t>interharmonics</w:t>
      </w:r>
      <w:proofErr w:type="spellEnd"/>
      <w:r w:rsidRPr="002A2A5F">
        <w:rPr>
          <w:rFonts w:asciiTheme="majorEastAsia" w:eastAsiaTheme="majorEastAsia" w:hAnsiTheme="majorEastAsia"/>
          <w:sz w:val="28"/>
          <w:szCs w:val="28"/>
        </w:rPr>
        <w:t xml:space="preserve"> including mains </w:t>
      </w:r>
      <w:proofErr w:type="spellStart"/>
      <w:r w:rsidRPr="002A2A5F">
        <w:rPr>
          <w:rFonts w:asciiTheme="majorEastAsia" w:eastAsiaTheme="majorEastAsia" w:hAnsiTheme="majorEastAsia"/>
          <w:sz w:val="28"/>
          <w:szCs w:val="28"/>
        </w:rPr>
        <w:t>signalling</w:t>
      </w:r>
      <w:proofErr w:type="spellEnd"/>
      <w:r w:rsidRPr="002A2A5F">
        <w:rPr>
          <w:rFonts w:asciiTheme="majorEastAsia" w:eastAsiaTheme="majorEastAsia" w:hAnsiTheme="majorEastAsia"/>
          <w:sz w:val="28"/>
          <w:szCs w:val="28"/>
        </w:rPr>
        <w:t xml:space="preserve"> at </w:t>
      </w:r>
      <w:proofErr w:type="spellStart"/>
      <w:r w:rsidRPr="002A2A5F">
        <w:rPr>
          <w:rFonts w:asciiTheme="majorEastAsia" w:eastAsiaTheme="majorEastAsia" w:hAnsiTheme="majorEastAsia"/>
          <w:sz w:val="28"/>
          <w:szCs w:val="28"/>
        </w:rPr>
        <w:t>a.c</w:t>
      </w:r>
      <w:proofErr w:type="spellEnd"/>
      <w:r w:rsidRPr="002A2A5F">
        <w:rPr>
          <w:rFonts w:asciiTheme="majorEastAsia" w:eastAsiaTheme="majorEastAsia" w:hAnsiTheme="majorEastAsia"/>
          <w:sz w:val="28"/>
          <w:szCs w:val="28"/>
        </w:rPr>
        <w:t>. power port, low frequency immunity tests</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EN61000-4-13</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 xml:space="preserve">Electromagnetic compatibility (EMC) - Part 4-13: Testing and measurement techniques - Harmonics and </w:t>
      </w:r>
      <w:proofErr w:type="spellStart"/>
      <w:r w:rsidRPr="002A2A5F">
        <w:rPr>
          <w:rFonts w:asciiTheme="majorEastAsia" w:eastAsiaTheme="majorEastAsia" w:hAnsiTheme="majorEastAsia"/>
          <w:sz w:val="28"/>
          <w:szCs w:val="28"/>
        </w:rPr>
        <w:t>interharmonics</w:t>
      </w:r>
      <w:proofErr w:type="spellEnd"/>
      <w:r w:rsidRPr="002A2A5F">
        <w:rPr>
          <w:rFonts w:asciiTheme="majorEastAsia" w:eastAsiaTheme="majorEastAsia" w:hAnsiTheme="majorEastAsia"/>
          <w:sz w:val="28"/>
          <w:szCs w:val="28"/>
        </w:rPr>
        <w:t xml:space="preserve"> including mains </w:t>
      </w:r>
      <w:proofErr w:type="spellStart"/>
      <w:r w:rsidRPr="002A2A5F">
        <w:rPr>
          <w:rFonts w:asciiTheme="majorEastAsia" w:eastAsiaTheme="majorEastAsia" w:hAnsiTheme="majorEastAsia"/>
          <w:sz w:val="28"/>
          <w:szCs w:val="28"/>
        </w:rPr>
        <w:t>signalling</w:t>
      </w:r>
      <w:proofErr w:type="spellEnd"/>
      <w:r w:rsidRPr="002A2A5F">
        <w:rPr>
          <w:rFonts w:asciiTheme="majorEastAsia" w:eastAsiaTheme="majorEastAsia" w:hAnsiTheme="majorEastAsia"/>
          <w:sz w:val="28"/>
          <w:szCs w:val="28"/>
        </w:rPr>
        <w:t xml:space="preserve"> at </w:t>
      </w:r>
      <w:proofErr w:type="spellStart"/>
      <w:r w:rsidRPr="002A2A5F">
        <w:rPr>
          <w:rFonts w:asciiTheme="majorEastAsia" w:eastAsiaTheme="majorEastAsia" w:hAnsiTheme="majorEastAsia"/>
          <w:sz w:val="28"/>
          <w:szCs w:val="28"/>
        </w:rPr>
        <w:t>a.c</w:t>
      </w:r>
      <w:proofErr w:type="spellEnd"/>
      <w:r w:rsidRPr="002A2A5F">
        <w:rPr>
          <w:rFonts w:asciiTheme="majorEastAsia" w:eastAsiaTheme="majorEastAsia" w:hAnsiTheme="majorEastAsia"/>
          <w:sz w:val="28"/>
          <w:szCs w:val="28"/>
        </w:rPr>
        <w:t>. power port, low frequency immunity tests</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GB/T17626.28</w:t>
      </w:r>
      <w:r w:rsidRPr="002A2A5F">
        <w:rPr>
          <w:rFonts w:asciiTheme="majorEastAsia" w:eastAsiaTheme="majorEastAsia" w:hAnsiTheme="majorEastAsia" w:hint="eastAsia"/>
          <w:sz w:val="28"/>
          <w:szCs w:val="28"/>
        </w:rPr>
        <w:t>《电磁兼容</w:t>
      </w:r>
      <w:r w:rsidRPr="002A2A5F">
        <w:rPr>
          <w:rFonts w:asciiTheme="majorEastAsia" w:eastAsiaTheme="majorEastAsia" w:hAnsiTheme="majorEastAsia"/>
          <w:sz w:val="28"/>
          <w:szCs w:val="28"/>
        </w:rPr>
        <w:t xml:space="preserve">  试验和测量技术工频频率变化抗扰度试验</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IEC61000-4-28</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 xml:space="preserve">Electromagnetic compatibility (EMC) - Part 4-28: Testing and measurement techniques - Variation of power frequency, immunity test for equipment with input current not exceeding </w:t>
      </w:r>
      <w:smartTag w:uri="urn:schemas-microsoft-com:office:smarttags" w:element="chmetcnv">
        <w:smartTagPr>
          <w:attr w:name="TCSC" w:val="0"/>
          <w:attr w:name="NumberType" w:val="1"/>
          <w:attr w:name="Negative" w:val="False"/>
          <w:attr w:name="HasSpace" w:val="True"/>
          <w:attr w:name="SourceValue" w:val="16"/>
          <w:attr w:name="UnitName" w:val="a"/>
        </w:smartTagPr>
        <w:r w:rsidRPr="002A2A5F">
          <w:rPr>
            <w:rFonts w:asciiTheme="majorEastAsia" w:eastAsiaTheme="majorEastAsia" w:hAnsiTheme="majorEastAsia"/>
            <w:sz w:val="28"/>
            <w:szCs w:val="28"/>
          </w:rPr>
          <w:t>16 A</w:t>
        </w:r>
      </w:smartTag>
      <w:r w:rsidRPr="002A2A5F">
        <w:rPr>
          <w:rFonts w:asciiTheme="majorEastAsia" w:eastAsiaTheme="majorEastAsia" w:hAnsiTheme="majorEastAsia"/>
          <w:sz w:val="28"/>
          <w:szCs w:val="28"/>
        </w:rPr>
        <w:t xml:space="preserve"> per phase</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EN61000-4-28</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 xml:space="preserve">Electromagnetic compatibility (EMC) - Part 4-28: Testing and measurement techniques - Variation of power frequency, immunity test for equipment with input current not </w:t>
      </w:r>
      <w:r w:rsidRPr="002A2A5F">
        <w:rPr>
          <w:rFonts w:asciiTheme="majorEastAsia" w:eastAsiaTheme="majorEastAsia" w:hAnsiTheme="majorEastAsia"/>
          <w:sz w:val="28"/>
          <w:szCs w:val="28"/>
        </w:rPr>
        <w:lastRenderedPageBreak/>
        <w:t xml:space="preserve">exceeding </w:t>
      </w:r>
      <w:smartTag w:uri="urn:schemas-microsoft-com:office:smarttags" w:element="chmetcnv">
        <w:smartTagPr>
          <w:attr w:name="TCSC" w:val="0"/>
          <w:attr w:name="NumberType" w:val="1"/>
          <w:attr w:name="Negative" w:val="False"/>
          <w:attr w:name="HasSpace" w:val="True"/>
          <w:attr w:name="SourceValue" w:val="16"/>
          <w:attr w:name="UnitName" w:val="a"/>
        </w:smartTagPr>
        <w:r w:rsidRPr="002A2A5F">
          <w:rPr>
            <w:rFonts w:asciiTheme="majorEastAsia" w:eastAsiaTheme="majorEastAsia" w:hAnsiTheme="majorEastAsia"/>
            <w:sz w:val="28"/>
            <w:szCs w:val="28"/>
          </w:rPr>
          <w:t>16 A</w:t>
        </w:r>
      </w:smartTag>
      <w:r w:rsidRPr="002A2A5F">
        <w:rPr>
          <w:rFonts w:asciiTheme="majorEastAsia" w:eastAsiaTheme="majorEastAsia" w:hAnsiTheme="majorEastAsia"/>
          <w:sz w:val="28"/>
          <w:szCs w:val="28"/>
        </w:rPr>
        <w:t xml:space="preserve"> per phase</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GB/T17799.1</w:t>
      </w:r>
      <w:r w:rsidRPr="002A2A5F">
        <w:rPr>
          <w:rFonts w:asciiTheme="majorEastAsia" w:eastAsiaTheme="majorEastAsia" w:hAnsiTheme="majorEastAsia" w:hint="eastAsia"/>
          <w:sz w:val="28"/>
          <w:szCs w:val="28"/>
        </w:rPr>
        <w:t>《电磁兼容</w:t>
      </w:r>
      <w:r w:rsidRPr="002A2A5F">
        <w:rPr>
          <w:rFonts w:asciiTheme="majorEastAsia" w:eastAsiaTheme="majorEastAsia" w:hAnsiTheme="majorEastAsia"/>
          <w:sz w:val="28"/>
          <w:szCs w:val="28"/>
        </w:rPr>
        <w:t xml:space="preserve">  通用标准居住商业和轻工业环境中的抗扰度试验</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IEC61000-6-1</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(EMC) - Part 6-1: Generic standards - Immunity for residential, commercial and light-industrial environments</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EN61000-6-1</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(EMC) - Part 6-1: Generic standards - Immunity for residential, commercial and light-industrial environments</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GB/T17799.2</w:t>
      </w:r>
      <w:r w:rsidRPr="002A2A5F">
        <w:rPr>
          <w:rFonts w:asciiTheme="majorEastAsia" w:eastAsiaTheme="majorEastAsia" w:hAnsiTheme="majorEastAsia" w:hint="eastAsia"/>
          <w:sz w:val="28"/>
          <w:szCs w:val="28"/>
        </w:rPr>
        <w:t>《电磁兼容</w:t>
      </w:r>
      <w:r w:rsidRPr="002A2A5F">
        <w:rPr>
          <w:rFonts w:asciiTheme="majorEastAsia" w:eastAsiaTheme="majorEastAsia" w:hAnsiTheme="majorEastAsia"/>
          <w:sz w:val="28"/>
          <w:szCs w:val="28"/>
        </w:rPr>
        <w:t xml:space="preserve">  通用标准工业环境抗扰度要求</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IEC61000-6-2</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(EMC) - Part 6-2: Generic standards - Immunity for industrial environments</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EN61000-6-2</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(EMC) - Part 6-2: Generic standards - Immunity for industrial environments</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GB17799.3</w:t>
      </w:r>
      <w:r w:rsidRPr="002A2A5F">
        <w:rPr>
          <w:rFonts w:asciiTheme="majorEastAsia" w:eastAsiaTheme="majorEastAsia" w:hAnsiTheme="majorEastAsia" w:hint="eastAsia"/>
          <w:sz w:val="28"/>
          <w:szCs w:val="28"/>
        </w:rPr>
        <w:t>《电磁兼容　通用标准　居住、商业和轻工业环境中的发射》</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IEC61000-6-3</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(EMC) - Part 6-3: Generic standards - Emission standard for residential, commercial and light-industrial environments</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EN61000-6-3</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(EMC) - Part 6-3: Generic standards - Emission standard for residential, commercial and light-industrial environments</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GB17799.4</w:t>
      </w:r>
      <w:r w:rsidRPr="002A2A5F">
        <w:rPr>
          <w:rFonts w:asciiTheme="majorEastAsia" w:eastAsiaTheme="majorEastAsia" w:hAnsiTheme="majorEastAsia" w:hint="eastAsia"/>
          <w:sz w:val="28"/>
          <w:szCs w:val="28"/>
        </w:rPr>
        <w:t>《电磁兼容　通用标准　工业环境中的发射》</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IEC61000-6-4</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 xml:space="preserve">Electromagnetic compatibility (EMC) - Part 6-4: Generic standards - Emission standard for industrial </w:t>
      </w:r>
      <w:r w:rsidRPr="002A2A5F">
        <w:rPr>
          <w:rFonts w:asciiTheme="majorEastAsia" w:eastAsiaTheme="majorEastAsia" w:hAnsiTheme="majorEastAsia"/>
          <w:sz w:val="28"/>
          <w:szCs w:val="28"/>
        </w:rPr>
        <w:lastRenderedPageBreak/>
        <w:t>environments</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EN61000-6-4</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Electromagnetic compatibility (EMC) - Part 6-4: Generic standards - Emission standard for industrial environments</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hint="eastAsia"/>
          <w:sz w:val="28"/>
          <w:szCs w:val="28"/>
        </w:rPr>
      </w:pPr>
      <w:r w:rsidRPr="002A2A5F">
        <w:rPr>
          <w:rFonts w:asciiTheme="majorEastAsia" w:eastAsiaTheme="majorEastAsia" w:hAnsiTheme="majorEastAsia"/>
          <w:sz w:val="28"/>
          <w:szCs w:val="28"/>
        </w:rPr>
        <w:t>FCC PART15</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American National Standard for Methods of Measurement of Radio-Noise Emissions form Low-Voltage Electrical and Electronic Equipment in the Range of 9 kHz to 40 GHz</w:t>
      </w:r>
      <w:r w:rsidRPr="002A2A5F">
        <w:rPr>
          <w:rFonts w:asciiTheme="majorEastAsia" w:eastAsiaTheme="majorEastAsia" w:hAnsiTheme="majorEastAsia" w:hint="eastAsia"/>
          <w:sz w:val="28"/>
          <w:szCs w:val="28"/>
        </w:rPr>
        <w:t>》</w:t>
      </w:r>
    </w:p>
    <w:p w:rsidR="004B144A" w:rsidRPr="002A2A5F" w:rsidRDefault="004B144A" w:rsidP="0020364F">
      <w:pPr>
        <w:adjustRightInd w:val="0"/>
        <w:snapToGrid w:val="0"/>
        <w:spacing w:line="360" w:lineRule="auto"/>
        <w:ind w:firstLineChars="200" w:firstLine="560"/>
        <w:jc w:val="left"/>
        <w:rPr>
          <w:rFonts w:asciiTheme="majorEastAsia" w:eastAsiaTheme="majorEastAsia" w:hAnsiTheme="majorEastAsia" w:hint="eastAsia"/>
          <w:sz w:val="28"/>
          <w:szCs w:val="28"/>
        </w:rPr>
      </w:pPr>
    </w:p>
    <w:p w:rsidR="004B144A" w:rsidRPr="002A2A5F" w:rsidRDefault="0020364F" w:rsidP="0020364F">
      <w:pPr>
        <w:adjustRightInd w:val="0"/>
        <w:snapToGrid w:val="0"/>
        <w:spacing w:line="360" w:lineRule="auto"/>
        <w:jc w:val="left"/>
        <w:rPr>
          <w:rFonts w:asciiTheme="majorEastAsia" w:eastAsiaTheme="majorEastAsia" w:hAnsiTheme="majorEastAsia" w:hint="eastAsia"/>
          <w:sz w:val="28"/>
          <w:szCs w:val="28"/>
        </w:rPr>
      </w:pPr>
      <w:r>
        <w:rPr>
          <w:rFonts w:asciiTheme="majorEastAsia" w:eastAsiaTheme="majorEastAsia" w:hAnsiTheme="majorEastAsia" w:hint="eastAsia"/>
          <w:sz w:val="28"/>
          <w:szCs w:val="28"/>
        </w:rPr>
        <w:t>二、</w:t>
      </w:r>
      <w:r w:rsidR="004B144A">
        <w:rPr>
          <w:rFonts w:asciiTheme="majorEastAsia" w:eastAsiaTheme="majorEastAsia" w:hAnsiTheme="majorEastAsia" w:hint="eastAsia"/>
          <w:sz w:val="28"/>
          <w:szCs w:val="28"/>
        </w:rPr>
        <w:t>EMC检测部</w:t>
      </w:r>
      <w:r w:rsidR="004B144A" w:rsidRPr="002A2A5F">
        <w:rPr>
          <w:rFonts w:asciiTheme="majorEastAsia" w:eastAsiaTheme="majorEastAsia" w:hAnsiTheme="majorEastAsia" w:hint="eastAsia"/>
          <w:sz w:val="28"/>
          <w:szCs w:val="28"/>
        </w:rPr>
        <w:t>授权资质</w:t>
      </w:r>
      <w:r w:rsidR="004B144A" w:rsidRPr="002A2A5F">
        <w:rPr>
          <w:rFonts w:asciiTheme="majorEastAsia" w:eastAsiaTheme="majorEastAsia" w:hAnsiTheme="majorEastAsia" w:hint="eastAsia"/>
          <w:sz w:val="28"/>
          <w:szCs w:val="28"/>
        </w:rPr>
        <w:t>：</w:t>
      </w:r>
    </w:p>
    <w:p w:rsidR="001A5BCF" w:rsidRPr="002A2A5F" w:rsidRDefault="001A5BCF"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CNAS</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CMA</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CAL</w:t>
      </w:r>
      <w:r w:rsidRPr="002A2A5F">
        <w:rPr>
          <w:rFonts w:asciiTheme="majorEastAsia" w:eastAsiaTheme="majorEastAsia" w:hAnsiTheme="majorEastAsia" w:hint="eastAsia"/>
          <w:sz w:val="28"/>
          <w:szCs w:val="28"/>
        </w:rPr>
        <w:t>认可；</w:t>
      </w:r>
    </w:p>
    <w:p w:rsidR="001A5BCF" w:rsidRPr="002A2A5F" w:rsidRDefault="001A5BCF"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sz w:val="28"/>
          <w:szCs w:val="28"/>
        </w:rPr>
        <w:t>CCC强制认证、CQC自愿认证、确认检验、监督抽查（国</w:t>
      </w:r>
      <w:r w:rsidRPr="002A2A5F">
        <w:rPr>
          <w:rFonts w:asciiTheme="majorEastAsia" w:eastAsiaTheme="majorEastAsia" w:hAnsiTheme="majorEastAsia" w:hint="eastAsia"/>
          <w:sz w:val="28"/>
          <w:szCs w:val="28"/>
        </w:rPr>
        <w:t>家</w:t>
      </w:r>
      <w:r w:rsidRPr="002A2A5F">
        <w:rPr>
          <w:rFonts w:asciiTheme="majorEastAsia" w:eastAsiaTheme="majorEastAsia" w:hAnsiTheme="majorEastAsia"/>
          <w:sz w:val="28"/>
          <w:szCs w:val="28"/>
        </w:rPr>
        <w:t>抽</w:t>
      </w:r>
      <w:r w:rsidRPr="002A2A5F">
        <w:rPr>
          <w:rFonts w:asciiTheme="majorEastAsia" w:eastAsiaTheme="majorEastAsia" w:hAnsiTheme="majorEastAsia" w:hint="eastAsia"/>
          <w:sz w:val="28"/>
          <w:szCs w:val="28"/>
        </w:rPr>
        <w:t>查</w:t>
      </w:r>
      <w:r w:rsidRPr="002A2A5F">
        <w:rPr>
          <w:rFonts w:asciiTheme="majorEastAsia" w:eastAsiaTheme="majorEastAsia" w:hAnsiTheme="majorEastAsia"/>
          <w:sz w:val="28"/>
          <w:szCs w:val="28"/>
        </w:rPr>
        <w:t>、</w:t>
      </w:r>
      <w:r w:rsidRPr="002A2A5F">
        <w:rPr>
          <w:rFonts w:asciiTheme="majorEastAsia" w:eastAsiaTheme="majorEastAsia" w:hAnsiTheme="majorEastAsia" w:hint="eastAsia"/>
          <w:sz w:val="28"/>
          <w:szCs w:val="28"/>
        </w:rPr>
        <w:t>工商</w:t>
      </w:r>
      <w:r w:rsidRPr="002A2A5F">
        <w:rPr>
          <w:rFonts w:asciiTheme="majorEastAsia" w:eastAsiaTheme="majorEastAsia" w:hAnsiTheme="majorEastAsia"/>
          <w:sz w:val="28"/>
          <w:szCs w:val="28"/>
        </w:rPr>
        <w:t>抽</w:t>
      </w:r>
      <w:r w:rsidRPr="002A2A5F">
        <w:rPr>
          <w:rFonts w:asciiTheme="majorEastAsia" w:eastAsiaTheme="majorEastAsia" w:hAnsiTheme="majorEastAsia" w:hint="eastAsia"/>
          <w:sz w:val="28"/>
          <w:szCs w:val="28"/>
        </w:rPr>
        <w:t>查、消协抽查等</w:t>
      </w:r>
      <w:r w:rsidRPr="002A2A5F">
        <w:rPr>
          <w:rFonts w:asciiTheme="majorEastAsia" w:eastAsiaTheme="majorEastAsia" w:hAnsiTheme="majorEastAsia"/>
          <w:sz w:val="28"/>
          <w:szCs w:val="28"/>
        </w:rPr>
        <w:t>）</w:t>
      </w:r>
      <w:r w:rsidRPr="002A2A5F">
        <w:rPr>
          <w:rFonts w:asciiTheme="majorEastAsia" w:eastAsiaTheme="majorEastAsia" w:hAnsiTheme="majorEastAsia" w:hint="eastAsia"/>
          <w:sz w:val="28"/>
          <w:szCs w:val="28"/>
        </w:rPr>
        <w:t>；</w:t>
      </w:r>
    </w:p>
    <w:p w:rsidR="001A5BCF" w:rsidRPr="002A2A5F" w:rsidRDefault="001A5BCF"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hint="eastAsia"/>
          <w:sz w:val="28"/>
          <w:szCs w:val="28"/>
        </w:rPr>
        <w:t>欧盟地区（</w:t>
      </w:r>
      <w:r w:rsidRPr="002A2A5F">
        <w:rPr>
          <w:rFonts w:asciiTheme="majorEastAsia" w:eastAsiaTheme="majorEastAsia" w:hAnsiTheme="majorEastAsia"/>
          <w:sz w:val="28"/>
          <w:szCs w:val="28"/>
        </w:rPr>
        <w:t>CE</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r w:rsidRPr="002A2A5F">
        <w:rPr>
          <w:rFonts w:asciiTheme="majorEastAsia" w:eastAsiaTheme="majorEastAsia" w:hAnsiTheme="majorEastAsia" w:hint="eastAsia"/>
          <w:sz w:val="28"/>
          <w:szCs w:val="28"/>
        </w:rPr>
        <w:t>日本（</w:t>
      </w:r>
      <w:r w:rsidRPr="002A2A5F">
        <w:rPr>
          <w:rFonts w:asciiTheme="majorEastAsia" w:eastAsiaTheme="majorEastAsia" w:hAnsiTheme="majorEastAsia"/>
          <w:sz w:val="28"/>
          <w:szCs w:val="28"/>
        </w:rPr>
        <w:t>PSE、</w:t>
      </w:r>
      <w:proofErr w:type="spellStart"/>
      <w:r w:rsidRPr="002A2A5F">
        <w:rPr>
          <w:rFonts w:asciiTheme="majorEastAsia" w:eastAsiaTheme="majorEastAsia" w:hAnsiTheme="majorEastAsia"/>
          <w:sz w:val="28"/>
          <w:szCs w:val="28"/>
        </w:rPr>
        <w:t>Smark</w:t>
      </w:r>
      <w:proofErr w:type="spellEnd"/>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r w:rsidRPr="002A2A5F">
        <w:rPr>
          <w:rFonts w:asciiTheme="majorEastAsia" w:eastAsiaTheme="majorEastAsia" w:hAnsiTheme="majorEastAsia" w:hint="eastAsia"/>
          <w:sz w:val="28"/>
          <w:szCs w:val="28"/>
        </w:rPr>
        <w:t>沙特（</w:t>
      </w:r>
      <w:r w:rsidRPr="002A2A5F">
        <w:rPr>
          <w:rFonts w:asciiTheme="majorEastAsia" w:eastAsiaTheme="majorEastAsia" w:hAnsiTheme="majorEastAsia"/>
          <w:sz w:val="28"/>
          <w:szCs w:val="28"/>
        </w:rPr>
        <w:t>SASO</w:t>
      </w:r>
      <w:r w:rsidRPr="002A2A5F">
        <w:rPr>
          <w:rFonts w:asciiTheme="majorEastAsia" w:eastAsiaTheme="majorEastAsia" w:hAnsiTheme="majorEastAsia" w:hint="eastAsia"/>
          <w:sz w:val="28"/>
          <w:szCs w:val="28"/>
        </w:rPr>
        <w:t>）</w:t>
      </w:r>
      <w:r w:rsidRPr="002A2A5F">
        <w:rPr>
          <w:rFonts w:asciiTheme="majorEastAsia" w:eastAsiaTheme="majorEastAsia" w:hAnsiTheme="majorEastAsia"/>
          <w:sz w:val="28"/>
          <w:szCs w:val="28"/>
        </w:rPr>
        <w:t>、</w:t>
      </w:r>
      <w:r w:rsidRPr="002A2A5F">
        <w:rPr>
          <w:rFonts w:asciiTheme="majorEastAsia" w:eastAsiaTheme="majorEastAsia" w:hAnsiTheme="majorEastAsia" w:hint="eastAsia"/>
          <w:sz w:val="28"/>
          <w:szCs w:val="28"/>
        </w:rPr>
        <w:t>海湾地区（</w:t>
      </w:r>
      <w:r w:rsidRPr="002A2A5F">
        <w:rPr>
          <w:rFonts w:asciiTheme="majorEastAsia" w:eastAsiaTheme="majorEastAsia" w:hAnsiTheme="majorEastAsia"/>
          <w:sz w:val="28"/>
          <w:szCs w:val="28"/>
        </w:rPr>
        <w:t>GC</w:t>
      </w:r>
      <w:r w:rsidRPr="002A2A5F">
        <w:rPr>
          <w:rFonts w:asciiTheme="majorEastAsia" w:eastAsiaTheme="majorEastAsia" w:hAnsiTheme="majorEastAsia" w:hint="eastAsia"/>
          <w:sz w:val="28"/>
          <w:szCs w:val="28"/>
        </w:rPr>
        <w:t>）、台湾地区（</w:t>
      </w:r>
      <w:r w:rsidRPr="002A2A5F">
        <w:rPr>
          <w:rFonts w:asciiTheme="majorEastAsia" w:eastAsiaTheme="majorEastAsia" w:hAnsiTheme="majorEastAsia"/>
          <w:sz w:val="28"/>
          <w:szCs w:val="28"/>
        </w:rPr>
        <w:t>BSMI</w:t>
      </w:r>
      <w:r w:rsidRPr="002A2A5F">
        <w:rPr>
          <w:rFonts w:asciiTheme="majorEastAsia" w:eastAsiaTheme="majorEastAsia" w:hAnsiTheme="majorEastAsia" w:hint="eastAsia"/>
          <w:sz w:val="28"/>
          <w:szCs w:val="28"/>
        </w:rPr>
        <w:t>）、北美地区（FCC）、韩国（</w:t>
      </w:r>
      <w:r w:rsidRPr="002A2A5F">
        <w:rPr>
          <w:rFonts w:asciiTheme="majorEastAsia" w:eastAsiaTheme="majorEastAsia" w:hAnsiTheme="majorEastAsia"/>
          <w:sz w:val="28"/>
          <w:szCs w:val="28"/>
        </w:rPr>
        <w:t>KTL</w:t>
      </w:r>
      <w:r w:rsidRPr="002A2A5F">
        <w:rPr>
          <w:rFonts w:asciiTheme="majorEastAsia" w:eastAsiaTheme="majorEastAsia" w:hAnsiTheme="majorEastAsia" w:hint="eastAsia"/>
          <w:sz w:val="28"/>
          <w:szCs w:val="28"/>
        </w:rPr>
        <w:t>）、尼日利亚（son）、南非（</w:t>
      </w:r>
      <w:r w:rsidRPr="002A2A5F">
        <w:rPr>
          <w:rFonts w:asciiTheme="majorEastAsia" w:eastAsiaTheme="majorEastAsia" w:hAnsiTheme="majorEastAsia"/>
          <w:sz w:val="28"/>
          <w:szCs w:val="28"/>
        </w:rPr>
        <w:t>SABS</w:t>
      </w:r>
      <w:r w:rsidRPr="002A2A5F">
        <w:rPr>
          <w:rFonts w:asciiTheme="majorEastAsia" w:eastAsiaTheme="majorEastAsia" w:hAnsiTheme="majorEastAsia" w:hint="eastAsia"/>
          <w:sz w:val="28"/>
          <w:szCs w:val="28"/>
        </w:rPr>
        <w:t>）、巴西（INMETRO）、俄罗斯/白俄罗斯/哈萨克斯坦（</w:t>
      </w:r>
      <w:proofErr w:type="spellStart"/>
      <w:r w:rsidRPr="002A2A5F">
        <w:rPr>
          <w:rFonts w:asciiTheme="majorEastAsia" w:eastAsiaTheme="majorEastAsia" w:hAnsiTheme="majorEastAsia"/>
          <w:sz w:val="28"/>
          <w:szCs w:val="28"/>
        </w:rPr>
        <w:t>Gost</w:t>
      </w:r>
      <w:proofErr w:type="spellEnd"/>
      <w:r w:rsidRPr="002A2A5F">
        <w:rPr>
          <w:rFonts w:asciiTheme="majorEastAsia" w:eastAsiaTheme="majorEastAsia" w:hAnsiTheme="majorEastAsia"/>
          <w:sz w:val="28"/>
          <w:szCs w:val="28"/>
        </w:rPr>
        <w:t>-R/CU</w:t>
      </w:r>
      <w:r w:rsidRPr="002A2A5F">
        <w:rPr>
          <w:rFonts w:asciiTheme="majorEastAsia" w:eastAsiaTheme="majorEastAsia" w:hAnsiTheme="majorEastAsia" w:hint="eastAsia"/>
          <w:sz w:val="28"/>
          <w:szCs w:val="28"/>
        </w:rPr>
        <w:t>）等；</w:t>
      </w:r>
    </w:p>
    <w:p w:rsidR="001A5BCF" w:rsidRPr="002A2A5F" w:rsidRDefault="001A5BCF" w:rsidP="0020364F">
      <w:pPr>
        <w:adjustRightInd w:val="0"/>
        <w:snapToGrid w:val="0"/>
        <w:spacing w:line="360" w:lineRule="auto"/>
        <w:ind w:firstLineChars="200" w:firstLine="560"/>
        <w:jc w:val="left"/>
        <w:rPr>
          <w:rFonts w:asciiTheme="majorEastAsia" w:eastAsiaTheme="majorEastAsia" w:hAnsiTheme="majorEastAsia"/>
          <w:sz w:val="28"/>
          <w:szCs w:val="28"/>
        </w:rPr>
      </w:pPr>
      <w:r w:rsidRPr="002A2A5F">
        <w:rPr>
          <w:rFonts w:asciiTheme="majorEastAsia" w:eastAsiaTheme="majorEastAsia" w:hAnsiTheme="majorEastAsia" w:hint="eastAsia"/>
          <w:sz w:val="28"/>
          <w:szCs w:val="28"/>
        </w:rPr>
        <w:t>签约实验室：</w:t>
      </w:r>
    </w:p>
    <w:p w:rsidR="004B144A" w:rsidRPr="002A2A5F" w:rsidRDefault="001A5BCF" w:rsidP="0020364F">
      <w:pPr>
        <w:adjustRightInd w:val="0"/>
        <w:snapToGrid w:val="0"/>
        <w:spacing w:line="360" w:lineRule="auto"/>
        <w:ind w:firstLineChars="200" w:firstLine="560"/>
        <w:jc w:val="left"/>
        <w:rPr>
          <w:rFonts w:asciiTheme="majorEastAsia" w:eastAsiaTheme="majorEastAsia" w:hAnsiTheme="majorEastAsia" w:hint="eastAsia"/>
          <w:sz w:val="28"/>
          <w:szCs w:val="28"/>
        </w:rPr>
      </w:pPr>
      <w:r w:rsidRPr="002A2A5F">
        <w:rPr>
          <w:rFonts w:asciiTheme="majorEastAsia" w:eastAsiaTheme="majorEastAsia" w:hAnsiTheme="majorEastAsia"/>
          <w:sz w:val="28"/>
          <w:szCs w:val="28"/>
        </w:rPr>
        <w:t>TUV</w:t>
      </w:r>
      <w:r w:rsidRPr="002A2A5F">
        <w:rPr>
          <w:rFonts w:asciiTheme="majorEastAsia" w:eastAsiaTheme="majorEastAsia" w:hAnsiTheme="majorEastAsia" w:hint="eastAsia"/>
          <w:sz w:val="28"/>
          <w:szCs w:val="28"/>
        </w:rPr>
        <w:t>莱茵、</w:t>
      </w:r>
      <w:r w:rsidRPr="002A2A5F">
        <w:rPr>
          <w:rFonts w:asciiTheme="majorEastAsia" w:eastAsiaTheme="majorEastAsia" w:hAnsiTheme="majorEastAsia"/>
          <w:sz w:val="28"/>
          <w:szCs w:val="28"/>
        </w:rPr>
        <w:t>TUV</w:t>
      </w:r>
      <w:r w:rsidRPr="002A2A5F">
        <w:rPr>
          <w:rFonts w:asciiTheme="majorEastAsia" w:eastAsiaTheme="majorEastAsia" w:hAnsiTheme="majorEastAsia" w:hint="eastAsia"/>
          <w:sz w:val="28"/>
          <w:szCs w:val="28"/>
        </w:rPr>
        <w:t>南德等国外认证机构、中检院等国内认证机构指定的分包实验室，京东方、冠捷等知名企业指定的认证摸底实验室。</w:t>
      </w:r>
    </w:p>
    <w:p w:rsidR="004B144A" w:rsidRPr="004B144A" w:rsidRDefault="004B144A" w:rsidP="0020364F">
      <w:pPr>
        <w:adjustRightInd w:val="0"/>
        <w:snapToGrid w:val="0"/>
        <w:spacing w:line="360" w:lineRule="auto"/>
        <w:ind w:firstLineChars="200" w:firstLine="560"/>
        <w:jc w:val="left"/>
        <w:rPr>
          <w:rFonts w:asciiTheme="majorEastAsia" w:eastAsiaTheme="majorEastAsia" w:hAnsiTheme="majorEastAsia"/>
          <w:sz w:val="28"/>
          <w:szCs w:val="28"/>
        </w:rPr>
      </w:pPr>
    </w:p>
    <w:p w:rsidR="00311008" w:rsidRPr="002A2A5F" w:rsidRDefault="00311008" w:rsidP="0020364F">
      <w:pPr>
        <w:adjustRightInd w:val="0"/>
        <w:snapToGrid w:val="0"/>
        <w:spacing w:line="360" w:lineRule="auto"/>
        <w:ind w:firstLineChars="200" w:firstLine="560"/>
        <w:jc w:val="left"/>
        <w:rPr>
          <w:rFonts w:asciiTheme="majorEastAsia" w:eastAsiaTheme="majorEastAsia" w:hAnsiTheme="majorEastAsia"/>
          <w:sz w:val="28"/>
          <w:szCs w:val="28"/>
        </w:rPr>
      </w:pPr>
    </w:p>
    <w:sectPr w:rsidR="00311008" w:rsidRPr="002A2A5F" w:rsidSect="00DA5D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35" w:rsidRDefault="00251635" w:rsidP="006F1F67">
      <w:r>
        <w:separator/>
      </w:r>
    </w:p>
  </w:endnote>
  <w:endnote w:type="continuationSeparator" w:id="0">
    <w:p w:rsidR="00251635" w:rsidRDefault="00251635" w:rsidP="006F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35" w:rsidRDefault="00251635" w:rsidP="006F1F67">
      <w:r>
        <w:separator/>
      </w:r>
    </w:p>
  </w:footnote>
  <w:footnote w:type="continuationSeparator" w:id="0">
    <w:p w:rsidR="00251635" w:rsidRDefault="00251635" w:rsidP="006F1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77FA6"/>
    <w:multiLevelType w:val="hybridMultilevel"/>
    <w:tmpl w:val="4CC6E14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386B2F05"/>
    <w:multiLevelType w:val="hybridMultilevel"/>
    <w:tmpl w:val="3CBA3E4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5A"/>
    <w:rsid w:val="000067E9"/>
    <w:rsid w:val="00075AAF"/>
    <w:rsid w:val="000762B6"/>
    <w:rsid w:val="00076586"/>
    <w:rsid w:val="000B5231"/>
    <w:rsid w:val="000C4FE8"/>
    <w:rsid w:val="000D54D7"/>
    <w:rsid w:val="000F7CD8"/>
    <w:rsid w:val="00101DAD"/>
    <w:rsid w:val="00103639"/>
    <w:rsid w:val="001217F0"/>
    <w:rsid w:val="00126459"/>
    <w:rsid w:val="00135040"/>
    <w:rsid w:val="00135F78"/>
    <w:rsid w:val="00142466"/>
    <w:rsid w:val="001A0841"/>
    <w:rsid w:val="001A5BCF"/>
    <w:rsid w:val="001C11C8"/>
    <w:rsid w:val="0020364F"/>
    <w:rsid w:val="002040EC"/>
    <w:rsid w:val="00223D6A"/>
    <w:rsid w:val="0023279B"/>
    <w:rsid w:val="0023525B"/>
    <w:rsid w:val="00235514"/>
    <w:rsid w:val="00241EC3"/>
    <w:rsid w:val="00246E0D"/>
    <w:rsid w:val="00251635"/>
    <w:rsid w:val="00286CAC"/>
    <w:rsid w:val="00290837"/>
    <w:rsid w:val="002A077B"/>
    <w:rsid w:val="002A2A5F"/>
    <w:rsid w:val="002B3D1B"/>
    <w:rsid w:val="002C16FC"/>
    <w:rsid w:val="002E009E"/>
    <w:rsid w:val="002E6387"/>
    <w:rsid w:val="002F56C8"/>
    <w:rsid w:val="0031025B"/>
    <w:rsid w:val="00311008"/>
    <w:rsid w:val="003116F1"/>
    <w:rsid w:val="0032033D"/>
    <w:rsid w:val="00320E78"/>
    <w:rsid w:val="0032328A"/>
    <w:rsid w:val="003572FA"/>
    <w:rsid w:val="00371FCE"/>
    <w:rsid w:val="003750EE"/>
    <w:rsid w:val="003953F1"/>
    <w:rsid w:val="003A538C"/>
    <w:rsid w:val="003A6CFD"/>
    <w:rsid w:val="003B2B87"/>
    <w:rsid w:val="003B6756"/>
    <w:rsid w:val="003C4DE8"/>
    <w:rsid w:val="003C5113"/>
    <w:rsid w:val="003D6A27"/>
    <w:rsid w:val="0040140A"/>
    <w:rsid w:val="00415850"/>
    <w:rsid w:val="00420B1D"/>
    <w:rsid w:val="00473D88"/>
    <w:rsid w:val="00482317"/>
    <w:rsid w:val="004A437B"/>
    <w:rsid w:val="004A7AB6"/>
    <w:rsid w:val="004B144A"/>
    <w:rsid w:val="004B5EB0"/>
    <w:rsid w:val="004C4A8E"/>
    <w:rsid w:val="004E5771"/>
    <w:rsid w:val="004F0E06"/>
    <w:rsid w:val="0052125F"/>
    <w:rsid w:val="00531F1D"/>
    <w:rsid w:val="00545E53"/>
    <w:rsid w:val="00553EAE"/>
    <w:rsid w:val="00554FB4"/>
    <w:rsid w:val="00562DE1"/>
    <w:rsid w:val="005728D0"/>
    <w:rsid w:val="005821ED"/>
    <w:rsid w:val="00590461"/>
    <w:rsid w:val="005A535C"/>
    <w:rsid w:val="005A5CD0"/>
    <w:rsid w:val="005B7EF8"/>
    <w:rsid w:val="005C102B"/>
    <w:rsid w:val="005C7B5A"/>
    <w:rsid w:val="005E7541"/>
    <w:rsid w:val="006254C1"/>
    <w:rsid w:val="00644B45"/>
    <w:rsid w:val="006615B4"/>
    <w:rsid w:val="00662DFF"/>
    <w:rsid w:val="00665FB9"/>
    <w:rsid w:val="00676E80"/>
    <w:rsid w:val="00677F86"/>
    <w:rsid w:val="00694DDF"/>
    <w:rsid w:val="006B6EB6"/>
    <w:rsid w:val="006C5DF4"/>
    <w:rsid w:val="006D3692"/>
    <w:rsid w:val="006F1F67"/>
    <w:rsid w:val="006F4249"/>
    <w:rsid w:val="00707DED"/>
    <w:rsid w:val="0071379B"/>
    <w:rsid w:val="007234D0"/>
    <w:rsid w:val="007428A5"/>
    <w:rsid w:val="00745420"/>
    <w:rsid w:val="0076378D"/>
    <w:rsid w:val="007A3ADA"/>
    <w:rsid w:val="007A47CD"/>
    <w:rsid w:val="007A54E8"/>
    <w:rsid w:val="007B6B93"/>
    <w:rsid w:val="007C68CB"/>
    <w:rsid w:val="007E0391"/>
    <w:rsid w:val="007E404C"/>
    <w:rsid w:val="00826621"/>
    <w:rsid w:val="0089169C"/>
    <w:rsid w:val="008B0CF4"/>
    <w:rsid w:val="008C6CD9"/>
    <w:rsid w:val="009102DE"/>
    <w:rsid w:val="00923FC8"/>
    <w:rsid w:val="00926DBA"/>
    <w:rsid w:val="009319D5"/>
    <w:rsid w:val="00940C84"/>
    <w:rsid w:val="00974F8B"/>
    <w:rsid w:val="00981FF5"/>
    <w:rsid w:val="009A268F"/>
    <w:rsid w:val="009A37CC"/>
    <w:rsid w:val="009E63A4"/>
    <w:rsid w:val="00A45DA7"/>
    <w:rsid w:val="00A53464"/>
    <w:rsid w:val="00A813D4"/>
    <w:rsid w:val="00A86650"/>
    <w:rsid w:val="00A912CE"/>
    <w:rsid w:val="00A938C8"/>
    <w:rsid w:val="00A96B3B"/>
    <w:rsid w:val="00AC0F7B"/>
    <w:rsid w:val="00AE2811"/>
    <w:rsid w:val="00B05AC2"/>
    <w:rsid w:val="00B15BAE"/>
    <w:rsid w:val="00B1665A"/>
    <w:rsid w:val="00B2538A"/>
    <w:rsid w:val="00B331FB"/>
    <w:rsid w:val="00B35FB9"/>
    <w:rsid w:val="00B432EE"/>
    <w:rsid w:val="00B57D35"/>
    <w:rsid w:val="00B74E8A"/>
    <w:rsid w:val="00B76995"/>
    <w:rsid w:val="00B918C7"/>
    <w:rsid w:val="00BA313E"/>
    <w:rsid w:val="00BC74CD"/>
    <w:rsid w:val="00BD4E4D"/>
    <w:rsid w:val="00BD6A39"/>
    <w:rsid w:val="00BF2B73"/>
    <w:rsid w:val="00C24FC1"/>
    <w:rsid w:val="00C3329A"/>
    <w:rsid w:val="00C5243E"/>
    <w:rsid w:val="00C52F3F"/>
    <w:rsid w:val="00C54194"/>
    <w:rsid w:val="00C673E6"/>
    <w:rsid w:val="00C876CB"/>
    <w:rsid w:val="00CB5C39"/>
    <w:rsid w:val="00CB6874"/>
    <w:rsid w:val="00CC5C0A"/>
    <w:rsid w:val="00CE0A51"/>
    <w:rsid w:val="00D00C37"/>
    <w:rsid w:val="00D052BC"/>
    <w:rsid w:val="00D121C8"/>
    <w:rsid w:val="00D32718"/>
    <w:rsid w:val="00D92CF5"/>
    <w:rsid w:val="00D95279"/>
    <w:rsid w:val="00D97597"/>
    <w:rsid w:val="00DA5DFA"/>
    <w:rsid w:val="00DB44BD"/>
    <w:rsid w:val="00DC5DD6"/>
    <w:rsid w:val="00DC6456"/>
    <w:rsid w:val="00DE2287"/>
    <w:rsid w:val="00DF6B05"/>
    <w:rsid w:val="00E10303"/>
    <w:rsid w:val="00E11496"/>
    <w:rsid w:val="00E733B6"/>
    <w:rsid w:val="00E93108"/>
    <w:rsid w:val="00E93ED1"/>
    <w:rsid w:val="00EC2CAA"/>
    <w:rsid w:val="00EC6B8E"/>
    <w:rsid w:val="00ED725D"/>
    <w:rsid w:val="00EE2163"/>
    <w:rsid w:val="00EE5CCA"/>
    <w:rsid w:val="00EE7CFC"/>
    <w:rsid w:val="00EF21C5"/>
    <w:rsid w:val="00F04FB2"/>
    <w:rsid w:val="00F240D0"/>
    <w:rsid w:val="00F272B0"/>
    <w:rsid w:val="00FA17B8"/>
    <w:rsid w:val="00FB3878"/>
    <w:rsid w:val="00FC1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D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C7B5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FB3878"/>
    <w:rPr>
      <w:rFonts w:cs="Times New Roman"/>
      <w:color w:val="0000FF"/>
      <w:u w:val="single"/>
    </w:rPr>
  </w:style>
  <w:style w:type="paragraph" w:styleId="a5">
    <w:name w:val="header"/>
    <w:basedOn w:val="a"/>
    <w:link w:val="Char"/>
    <w:uiPriority w:val="99"/>
    <w:semiHidden/>
    <w:rsid w:val="006F1F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6F1F67"/>
    <w:rPr>
      <w:rFonts w:cs="Times New Roman"/>
      <w:sz w:val="18"/>
      <w:szCs w:val="18"/>
    </w:rPr>
  </w:style>
  <w:style w:type="paragraph" w:styleId="a6">
    <w:name w:val="footer"/>
    <w:basedOn w:val="a"/>
    <w:link w:val="Char0"/>
    <w:uiPriority w:val="99"/>
    <w:semiHidden/>
    <w:rsid w:val="006F1F67"/>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6F1F67"/>
    <w:rPr>
      <w:rFonts w:cs="Times New Roman"/>
      <w:sz w:val="18"/>
      <w:szCs w:val="18"/>
    </w:rPr>
  </w:style>
  <w:style w:type="paragraph" w:styleId="a7">
    <w:name w:val="Balloon Text"/>
    <w:basedOn w:val="a"/>
    <w:link w:val="Char1"/>
    <w:uiPriority w:val="99"/>
    <w:semiHidden/>
    <w:rsid w:val="00135040"/>
    <w:rPr>
      <w:sz w:val="18"/>
      <w:szCs w:val="18"/>
    </w:rPr>
  </w:style>
  <w:style w:type="character" w:customStyle="1" w:styleId="Char1">
    <w:name w:val="批注框文本 Char"/>
    <w:basedOn w:val="a0"/>
    <w:link w:val="a7"/>
    <w:uiPriority w:val="99"/>
    <w:semiHidden/>
    <w:locked/>
    <w:rsid w:val="00135040"/>
    <w:rPr>
      <w:rFonts w:cs="Times New Roman"/>
      <w:sz w:val="18"/>
      <w:szCs w:val="18"/>
    </w:rPr>
  </w:style>
  <w:style w:type="paragraph" w:styleId="a8">
    <w:name w:val="List Paragraph"/>
    <w:basedOn w:val="a"/>
    <w:uiPriority w:val="99"/>
    <w:qFormat/>
    <w:rsid w:val="005728D0"/>
    <w:pPr>
      <w:ind w:firstLineChars="200" w:firstLine="420"/>
    </w:pPr>
  </w:style>
  <w:style w:type="character" w:customStyle="1" w:styleId="myc-14a">
    <w:name w:val="myc-14a"/>
    <w:basedOn w:val="a0"/>
    <w:rsid w:val="00EE7CFC"/>
  </w:style>
  <w:style w:type="character" w:customStyle="1" w:styleId="apple-converted-space">
    <w:name w:val="apple-converted-space"/>
    <w:basedOn w:val="a0"/>
    <w:rsid w:val="00EE7CFC"/>
  </w:style>
  <w:style w:type="paragraph" w:styleId="a9">
    <w:name w:val="Plain Text"/>
    <w:aliases w:val=" Char Char Char Char, Char Char Char, Char Char, Char Char Char Char Char Char Char Char Char Char Char Char Char Char Char Char Char, Char Char Char Char Char Char Char Char Char Char Char Char Char Char Char Char Char Char,普通文字,正文 + 宋体,10 磅,左"/>
    <w:basedOn w:val="a"/>
    <w:link w:val="Char2"/>
    <w:rsid w:val="007428A5"/>
    <w:rPr>
      <w:rFonts w:ascii="宋体" w:hAnsi="Courier New"/>
      <w:szCs w:val="20"/>
    </w:rPr>
  </w:style>
  <w:style w:type="character" w:customStyle="1" w:styleId="Char2">
    <w:name w:val="纯文本 Char"/>
    <w:aliases w:val=" Char Char Char Char Char, Char Char Char Char1, Char Char Char1, Char Char Char Char Char Char Char Char Char Char Char Char Char Char Char Char Char Char1,普通文字 Char,正文 + 宋体 Char,10 磅 Char,左 Char"/>
    <w:basedOn w:val="a0"/>
    <w:link w:val="a9"/>
    <w:rsid w:val="007428A5"/>
    <w:rPr>
      <w:rFonts w:ascii="宋体"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D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C7B5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FB3878"/>
    <w:rPr>
      <w:rFonts w:cs="Times New Roman"/>
      <w:color w:val="0000FF"/>
      <w:u w:val="single"/>
    </w:rPr>
  </w:style>
  <w:style w:type="paragraph" w:styleId="a5">
    <w:name w:val="header"/>
    <w:basedOn w:val="a"/>
    <w:link w:val="Char"/>
    <w:uiPriority w:val="99"/>
    <w:semiHidden/>
    <w:rsid w:val="006F1F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6F1F67"/>
    <w:rPr>
      <w:rFonts w:cs="Times New Roman"/>
      <w:sz w:val="18"/>
      <w:szCs w:val="18"/>
    </w:rPr>
  </w:style>
  <w:style w:type="paragraph" w:styleId="a6">
    <w:name w:val="footer"/>
    <w:basedOn w:val="a"/>
    <w:link w:val="Char0"/>
    <w:uiPriority w:val="99"/>
    <w:semiHidden/>
    <w:rsid w:val="006F1F67"/>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6F1F67"/>
    <w:rPr>
      <w:rFonts w:cs="Times New Roman"/>
      <w:sz w:val="18"/>
      <w:szCs w:val="18"/>
    </w:rPr>
  </w:style>
  <w:style w:type="paragraph" w:styleId="a7">
    <w:name w:val="Balloon Text"/>
    <w:basedOn w:val="a"/>
    <w:link w:val="Char1"/>
    <w:uiPriority w:val="99"/>
    <w:semiHidden/>
    <w:rsid w:val="00135040"/>
    <w:rPr>
      <w:sz w:val="18"/>
      <w:szCs w:val="18"/>
    </w:rPr>
  </w:style>
  <w:style w:type="character" w:customStyle="1" w:styleId="Char1">
    <w:name w:val="批注框文本 Char"/>
    <w:basedOn w:val="a0"/>
    <w:link w:val="a7"/>
    <w:uiPriority w:val="99"/>
    <w:semiHidden/>
    <w:locked/>
    <w:rsid w:val="00135040"/>
    <w:rPr>
      <w:rFonts w:cs="Times New Roman"/>
      <w:sz w:val="18"/>
      <w:szCs w:val="18"/>
    </w:rPr>
  </w:style>
  <w:style w:type="paragraph" w:styleId="a8">
    <w:name w:val="List Paragraph"/>
    <w:basedOn w:val="a"/>
    <w:uiPriority w:val="99"/>
    <w:qFormat/>
    <w:rsid w:val="005728D0"/>
    <w:pPr>
      <w:ind w:firstLineChars="200" w:firstLine="420"/>
    </w:pPr>
  </w:style>
  <w:style w:type="character" w:customStyle="1" w:styleId="myc-14a">
    <w:name w:val="myc-14a"/>
    <w:basedOn w:val="a0"/>
    <w:rsid w:val="00EE7CFC"/>
  </w:style>
  <w:style w:type="character" w:customStyle="1" w:styleId="apple-converted-space">
    <w:name w:val="apple-converted-space"/>
    <w:basedOn w:val="a0"/>
    <w:rsid w:val="00EE7CFC"/>
  </w:style>
  <w:style w:type="paragraph" w:styleId="a9">
    <w:name w:val="Plain Text"/>
    <w:aliases w:val=" Char Char Char Char, Char Char Char, Char Char, Char Char Char Char Char Char Char Char Char Char Char Char Char Char Char Char Char, Char Char Char Char Char Char Char Char Char Char Char Char Char Char Char Char Char Char,普通文字,正文 + 宋体,10 磅,左"/>
    <w:basedOn w:val="a"/>
    <w:link w:val="Char2"/>
    <w:rsid w:val="007428A5"/>
    <w:rPr>
      <w:rFonts w:ascii="宋体" w:hAnsi="Courier New"/>
      <w:szCs w:val="20"/>
    </w:rPr>
  </w:style>
  <w:style w:type="character" w:customStyle="1" w:styleId="Char2">
    <w:name w:val="纯文本 Char"/>
    <w:aliases w:val=" Char Char Char Char Char, Char Char Char Char1, Char Char Char1, Char Char Char Char Char Char Char Char Char Char Char Char Char Char Char Char Char Char1,普通文字 Char,正文 + 宋体 Char,10 磅 Char,左 Char"/>
    <w:basedOn w:val="a0"/>
    <w:link w:val="a9"/>
    <w:rsid w:val="007428A5"/>
    <w:rPr>
      <w:rFonts w:ascii="宋体"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1909</Words>
  <Characters>10884</Characters>
  <Application>Microsoft Office Word</Application>
  <DocSecurity>0</DocSecurity>
  <Lines>90</Lines>
  <Paragraphs>25</Paragraphs>
  <ScaleCrop>false</ScaleCrop>
  <Company>中国石油大学</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 su</dc:creator>
  <cp:lastModifiedBy>王曦</cp:lastModifiedBy>
  <cp:revision>27</cp:revision>
  <dcterms:created xsi:type="dcterms:W3CDTF">2016-05-30T01:03:00Z</dcterms:created>
  <dcterms:modified xsi:type="dcterms:W3CDTF">2016-05-30T01:34:00Z</dcterms:modified>
</cp:coreProperties>
</file>